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23" w:rsidRPr="008F0F90" w:rsidRDefault="001C5963" w:rsidP="001C5963">
      <w:pPr>
        <w:jc w:val="center"/>
        <w:rPr>
          <w:b/>
          <w:sz w:val="24"/>
          <w:szCs w:val="24"/>
        </w:rPr>
      </w:pPr>
      <w:r w:rsidRPr="008F0F90">
        <w:rPr>
          <w:b/>
          <w:sz w:val="24"/>
          <w:szCs w:val="24"/>
        </w:rPr>
        <w:t>Translation Tools in the Sketch Engine</w:t>
      </w:r>
    </w:p>
    <w:p w:rsidR="001C5963" w:rsidRDefault="001C5963" w:rsidP="001C5963">
      <w:pPr>
        <w:jc w:val="center"/>
        <w:rPr>
          <w:b/>
        </w:rPr>
      </w:pPr>
      <w:r w:rsidRPr="001C5963">
        <w:rPr>
          <w:b/>
        </w:rPr>
        <w:t>Adam Kilgarriff</w:t>
      </w:r>
    </w:p>
    <w:p w:rsidR="001C5963" w:rsidRPr="001C5963" w:rsidRDefault="001C5963" w:rsidP="001C5963">
      <w:pPr>
        <w:jc w:val="center"/>
        <w:rPr>
          <w:b/>
        </w:rPr>
      </w:pPr>
      <w:r>
        <w:rPr>
          <w:b/>
        </w:rPr>
        <w:t>Lexical Computing Ltd., Brighton, UK</w:t>
      </w:r>
    </w:p>
    <w:p w:rsidR="001C5963" w:rsidRPr="001C5963" w:rsidRDefault="001C5963">
      <w:pPr>
        <w:rPr>
          <w:b/>
        </w:rPr>
      </w:pPr>
    </w:p>
    <w:p w:rsidR="001C5963" w:rsidRDefault="001C5963">
      <w:r>
        <w:t>The Sketch Engine is a leading cor</w:t>
      </w:r>
      <w:r w:rsidR="00FE5BA5">
        <w:t>pus query tool, in use for lexi</w:t>
      </w:r>
      <w:r>
        <w:t>cography at OUP, CUP, Collin</w:t>
      </w:r>
      <w:r w:rsidR="00E85A5A">
        <w:t xml:space="preserve">s, Le Robert and </w:t>
      </w:r>
      <w:proofErr w:type="spellStart"/>
      <w:r w:rsidR="00E85A5A">
        <w:t>Cornelsen</w:t>
      </w:r>
      <w:proofErr w:type="spellEnd"/>
      <w:r w:rsidR="00E85A5A">
        <w:t xml:space="preserve">, </w:t>
      </w:r>
      <w:r>
        <w:t>at national language institutes of eight countries, and for teaching and research in many universities.  Its distinctive feature is the ‘word sketch’ a one p</w:t>
      </w:r>
      <w:r w:rsidR="00AC7F69">
        <w:t xml:space="preserve">age, automatic, </w:t>
      </w:r>
      <w:r>
        <w:t xml:space="preserve">summary of a word’s grammatical and </w:t>
      </w:r>
      <w:proofErr w:type="spellStart"/>
      <w:r>
        <w:t>collocational</w:t>
      </w:r>
      <w:proofErr w:type="spellEnd"/>
      <w:r>
        <w:t xml:space="preserve"> behaviour.  Very large corpora and word sketches are available for fifty languages.</w:t>
      </w:r>
    </w:p>
    <w:p w:rsidR="00FE5BA5" w:rsidRDefault="001C5963">
      <w:r>
        <w:t xml:space="preserve">A number of tools and resources have recently been added with translators and terminologists in mind.  These include automatic collocation dictionaries, parallel corpora, bilingual word sketches, and a term finder. </w:t>
      </w:r>
    </w:p>
    <w:p w:rsidR="00FE5BA5" w:rsidRDefault="00FE5BA5">
      <w:r>
        <w:t>An automatic collocations dictionary is prepared by:</w:t>
      </w:r>
    </w:p>
    <w:p w:rsidR="00FE5BA5" w:rsidRDefault="00FE5BA5" w:rsidP="00FE5BA5">
      <w:pPr>
        <w:pStyle w:val="ListParagraph"/>
        <w:numPr>
          <w:ilvl w:val="0"/>
          <w:numId w:val="1"/>
        </w:numPr>
      </w:pPr>
      <w:r>
        <w:t>Building a large, high-quality corpus (usually using web sources)</w:t>
      </w:r>
    </w:p>
    <w:p w:rsidR="00FE5BA5" w:rsidRDefault="00FE5BA5" w:rsidP="00FE5BA5">
      <w:pPr>
        <w:pStyle w:val="ListParagraph"/>
        <w:numPr>
          <w:ilvl w:val="0"/>
          <w:numId w:val="1"/>
        </w:numPr>
      </w:pPr>
      <w:r>
        <w:t>Tokenising, lemmatising, part-of-speech-tagging, and dependency-parsing it</w:t>
      </w:r>
    </w:p>
    <w:p w:rsidR="00FE5BA5" w:rsidRDefault="00FE5BA5" w:rsidP="00FE5BA5">
      <w:pPr>
        <w:pStyle w:val="ListParagraph"/>
        <w:numPr>
          <w:ilvl w:val="0"/>
          <w:numId w:val="1"/>
        </w:numPr>
      </w:pPr>
      <w:r>
        <w:t>Finding,</w:t>
      </w:r>
    </w:p>
    <w:p w:rsidR="00FE5BA5" w:rsidRDefault="00FE5BA5" w:rsidP="00FE5BA5">
      <w:pPr>
        <w:pStyle w:val="ListParagraph"/>
        <w:numPr>
          <w:ilvl w:val="1"/>
          <w:numId w:val="1"/>
        </w:numPr>
      </w:pPr>
      <w:r>
        <w:t>For each word</w:t>
      </w:r>
    </w:p>
    <w:p w:rsidR="00FE5BA5" w:rsidRDefault="00FE5BA5" w:rsidP="00FE5BA5">
      <w:pPr>
        <w:pStyle w:val="ListParagraph"/>
        <w:numPr>
          <w:ilvl w:val="2"/>
          <w:numId w:val="1"/>
        </w:numPr>
      </w:pPr>
      <w:r>
        <w:t>Its salient colloca</w:t>
      </w:r>
      <w:r w:rsidR="00E85A5A">
        <w:t xml:space="preserve">tions, defined as those </w:t>
      </w:r>
      <w:r>
        <w:t xml:space="preserve"> &lt;grammatical relation, collocate&gt; </w:t>
      </w:r>
      <w:r w:rsidR="00E85A5A">
        <w:t xml:space="preserve">pairs </w:t>
      </w:r>
      <w:r>
        <w:t xml:space="preserve">that occur with </w:t>
      </w:r>
      <w:r w:rsidR="00AC7F69">
        <w:t>it often and with high salience</w:t>
      </w:r>
    </w:p>
    <w:p w:rsidR="00FE5BA5" w:rsidRDefault="00FE5BA5" w:rsidP="00FE5BA5">
      <w:pPr>
        <w:pStyle w:val="ListParagraph"/>
        <w:numPr>
          <w:ilvl w:val="2"/>
          <w:numId w:val="1"/>
        </w:numPr>
      </w:pPr>
      <w:r>
        <w:t>For each collocation</w:t>
      </w:r>
    </w:p>
    <w:p w:rsidR="00FE5BA5" w:rsidRDefault="00FE5BA5" w:rsidP="00FE5BA5">
      <w:pPr>
        <w:pStyle w:val="ListParagraph"/>
        <w:numPr>
          <w:ilvl w:val="3"/>
          <w:numId w:val="1"/>
        </w:numPr>
      </w:pPr>
      <w:r>
        <w:t>An example sentence demonstrating a typical use</w:t>
      </w:r>
    </w:p>
    <w:p w:rsidR="00FE5BA5" w:rsidRDefault="00FE5BA5" w:rsidP="00FE5BA5">
      <w:r>
        <w:t xml:space="preserve">These components are then combined in a resource such as </w:t>
      </w:r>
      <w:hyperlink r:id="rId8" w:history="1">
        <w:r w:rsidRPr="00E74A95">
          <w:rPr>
            <w:rStyle w:val="Hyperlink"/>
          </w:rPr>
          <w:t>http://forbetterenglish.com</w:t>
        </w:r>
      </w:hyperlink>
    </w:p>
    <w:p w:rsidR="001B3D92" w:rsidRDefault="00FE5BA5" w:rsidP="00FE5BA5">
      <w:r>
        <w:t xml:space="preserve">For translators, this will very quickly provide </w:t>
      </w:r>
      <w:r w:rsidR="00766525">
        <w:t>a large number of</w:t>
      </w:r>
      <w:r>
        <w:t xml:space="preserve"> </w:t>
      </w:r>
      <w:r w:rsidR="00766525">
        <w:t xml:space="preserve">potential translation solutions. Trainee translators (following vocational courses, for example) and non-native speakers of a language translating into that </w:t>
      </w:r>
      <w:proofErr w:type="gramStart"/>
      <w:r w:rsidR="00766525">
        <w:t>language,</w:t>
      </w:r>
      <w:proofErr w:type="gramEnd"/>
      <w:r w:rsidR="00766525">
        <w:t xml:space="preserve"> can benefit from suggestions of </w:t>
      </w:r>
      <w:r w:rsidR="001B3D92">
        <w:t xml:space="preserve">phrases and structures </w:t>
      </w:r>
      <w:r w:rsidR="00766525">
        <w:t xml:space="preserve">that they can adapt or </w:t>
      </w:r>
      <w:r w:rsidR="001B3D92">
        <w:t>adopt.</w:t>
      </w:r>
    </w:p>
    <w:p w:rsidR="001B3D92" w:rsidRDefault="001B3D92" w:rsidP="00FE5BA5">
      <w:r>
        <w:t>Parallel corpora have proved of great value for translators, with Google translate</w:t>
      </w:r>
      <w:r w:rsidR="00766525">
        <w:t>, TAUS Data Association (</w:t>
      </w:r>
      <w:hyperlink r:id="rId9" w:history="1">
        <w:r w:rsidR="00766525" w:rsidRPr="00CE2EC3">
          <w:rPr>
            <w:rStyle w:val="Hyperlink"/>
          </w:rPr>
          <w:t>http://web2.tausdata.org:8801/</w:t>
        </w:r>
      </w:hyperlink>
      <w:r w:rsidR="00766525">
        <w:t>)</w:t>
      </w:r>
      <w:r>
        <w:t xml:space="preserve"> and</w:t>
      </w:r>
      <w:r w:rsidR="00E85A5A">
        <w:t xml:space="preserve"> </w:t>
      </w:r>
      <w:proofErr w:type="spellStart"/>
      <w:r w:rsidR="00E85A5A">
        <w:t>Linguee</w:t>
      </w:r>
      <w:proofErr w:type="spellEnd"/>
      <w:r w:rsidR="00E85A5A">
        <w:t xml:space="preserve"> (</w:t>
      </w:r>
      <w:hyperlink r:id="rId10" w:history="1">
        <w:r w:rsidRPr="00E74A95">
          <w:rPr>
            <w:rStyle w:val="Hyperlink"/>
          </w:rPr>
          <w:t>http://www.linguee.com</w:t>
        </w:r>
      </w:hyperlink>
      <w:r w:rsidR="00E85A5A">
        <w:t>)</w:t>
      </w:r>
      <w:r w:rsidR="00AC7F69">
        <w:t xml:space="preserve"> – all</w:t>
      </w:r>
      <w:r>
        <w:t xml:space="preserve"> built on parallel corpora -- proving </w:t>
      </w:r>
      <w:r w:rsidR="00766525">
        <w:t>three</w:t>
      </w:r>
      <w:r>
        <w:t xml:space="preserve"> of the most significant additions to the translator’s toolbox in recent years.  Our parallel corpus funct</w:t>
      </w:r>
      <w:r w:rsidR="00766525">
        <w:t xml:space="preserve">ionality is similar to </w:t>
      </w:r>
      <w:proofErr w:type="spellStart"/>
      <w:r w:rsidR="00766525">
        <w:t>Linguee</w:t>
      </w:r>
      <w:proofErr w:type="spellEnd"/>
      <w:r w:rsidR="00766525">
        <w:t xml:space="preserve"> </w:t>
      </w:r>
      <w:r>
        <w:t>(with less data per language pair, but for</w:t>
      </w:r>
      <w:r w:rsidR="00D26585">
        <w:t xml:space="preserve"> more</w:t>
      </w:r>
      <w:r>
        <w:t xml:space="preserve"> pairs: currently around 100) with the addition of the ‘bilingual word sketch’, where we extend the widely used monolingual word sketches to include parallel-corpus-derived translation equivalents, for both single words and collocations (including terms).</w:t>
      </w:r>
      <w:r w:rsidR="00D26585">
        <w:t xml:space="preserve"> </w:t>
      </w:r>
      <w:r w:rsidR="00D26585">
        <w:rPr>
          <w:rStyle w:val="FootnoteReference"/>
        </w:rPr>
        <w:footnoteReference w:id="1"/>
      </w:r>
      <w:r w:rsidR="00DA4D7C">
        <w:t xml:space="preserve">  Over the last decade, word sketches have become </w:t>
      </w:r>
      <w:r w:rsidR="00981C30">
        <w:t>a key resource for dictionary-</w:t>
      </w:r>
      <w:r w:rsidR="0021339B">
        <w:t xml:space="preserve">making: </w:t>
      </w:r>
    </w:p>
    <w:p w:rsidR="0021339B" w:rsidRPr="00E85A5A" w:rsidRDefault="0021339B" w:rsidP="0021339B">
      <w:pPr>
        <w:ind w:left="720"/>
        <w:rPr>
          <w:sz w:val="20"/>
          <w:szCs w:val="20"/>
        </w:rPr>
      </w:pPr>
      <w:r w:rsidRPr="00E85A5A">
        <w:rPr>
          <w:sz w:val="20"/>
          <w:szCs w:val="20"/>
        </w:rPr>
        <w:lastRenderedPageBreak/>
        <w:t xml:space="preserve">Editors have found that Word Sketches provide a compact and revealing snapshot of a word’s behaviour and uses. For many lexicographers with access to this kind of software, the lexical </w:t>
      </w:r>
      <w:proofErr w:type="gramStart"/>
      <w:r w:rsidRPr="00E85A5A">
        <w:rPr>
          <w:sz w:val="20"/>
          <w:szCs w:val="20"/>
        </w:rPr>
        <w:t>profile ha become</w:t>
      </w:r>
      <w:proofErr w:type="gramEnd"/>
      <w:r w:rsidRPr="00E85A5A">
        <w:rPr>
          <w:sz w:val="20"/>
          <w:szCs w:val="20"/>
        </w:rPr>
        <w:t xml:space="preserve"> the preferred starting point to their analyses of complex headwords. </w:t>
      </w:r>
      <w:proofErr w:type="gramStart"/>
      <w:r w:rsidRPr="00E85A5A">
        <w:rPr>
          <w:sz w:val="20"/>
          <w:szCs w:val="20"/>
        </w:rPr>
        <w:t xml:space="preserve">(Atkins and </w:t>
      </w:r>
      <w:proofErr w:type="spellStart"/>
      <w:r w:rsidRPr="00E85A5A">
        <w:rPr>
          <w:sz w:val="20"/>
          <w:szCs w:val="20"/>
        </w:rPr>
        <w:t>Rundell</w:t>
      </w:r>
      <w:proofErr w:type="spellEnd"/>
      <w:r w:rsidRPr="00E85A5A">
        <w:rPr>
          <w:sz w:val="20"/>
          <w:szCs w:val="20"/>
        </w:rPr>
        <w:t xml:space="preserve"> 2008, pp 110-111.)</w:t>
      </w:r>
      <w:proofErr w:type="gramEnd"/>
    </w:p>
    <w:p w:rsidR="0021339B" w:rsidRDefault="00AC7F69" w:rsidP="0021339B">
      <w:r>
        <w:t>We think it possible that</w:t>
      </w:r>
      <w:r w:rsidR="0021339B">
        <w:t xml:space="preserve"> bilingual word sketches will have a similar impact on translation over the next ten years.</w:t>
      </w:r>
    </w:p>
    <w:p w:rsidR="00D26585" w:rsidRDefault="00D26585" w:rsidP="00FE5BA5">
      <w:r>
        <w:t xml:space="preserve">The term-finder is based on the </w:t>
      </w:r>
      <w:proofErr w:type="spellStart"/>
      <w:r>
        <w:t>BootCaT</w:t>
      </w:r>
      <w:proofErr w:type="spellEnd"/>
      <w:r>
        <w:t xml:space="preserve"> procedure for instant web corpo</w:t>
      </w:r>
      <w:r w:rsidR="00915856">
        <w:t>ra in a particula</w:t>
      </w:r>
      <w:r>
        <w:t xml:space="preserve">r domain.  The user, typically a translator working </w:t>
      </w:r>
      <w:r w:rsidR="00915856">
        <w:t>in a do</w:t>
      </w:r>
      <w:r>
        <w:t>main where they are not an expert, inputs a few domain-specific ‘seed words’; these are sent to a search engine, and the hits identified by the search engine</w:t>
      </w:r>
      <w:r w:rsidR="00DA4D7C">
        <w:t xml:space="preserve"> are gathered, cleaned, de</w:t>
      </w:r>
      <w:r w:rsidR="00915856">
        <w:t xml:space="preserve">-duplicated and processed to give a domain-specific corpus.  This functionality has been found to </w:t>
      </w:r>
      <w:r w:rsidR="00E85A5A">
        <w:t>be one of the best ways in which we</w:t>
      </w:r>
      <w:r w:rsidR="002260A8">
        <w:t xml:space="preserve"> </w:t>
      </w:r>
      <w:r w:rsidR="00E85A5A">
        <w:t xml:space="preserve">can use the abundance of data on the web to </w:t>
      </w:r>
      <w:r w:rsidR="00915856">
        <w:t>support t</w:t>
      </w:r>
      <w:r w:rsidR="00AC7F69">
        <w:t>ranslators</w:t>
      </w:r>
      <w:r w:rsidR="00E85A5A">
        <w:t xml:space="preserve"> working with an unfamiliar genre or domain.   </w:t>
      </w:r>
      <w:r w:rsidR="00DA4D7C">
        <w:t xml:space="preserve">Bernardini  et al </w:t>
      </w:r>
      <w:r w:rsidR="00E85A5A">
        <w:t>(</w:t>
      </w:r>
      <w:r w:rsidR="00DA4D7C">
        <w:t>2012</w:t>
      </w:r>
      <w:r w:rsidR="00915856">
        <w:t>)</w:t>
      </w:r>
      <w:r w:rsidR="00E85A5A">
        <w:t xml:space="preserve"> </w:t>
      </w:r>
      <w:r w:rsidR="002260A8">
        <w:t xml:space="preserve">explore the benefits of using a range of resources for supporting trainee translators in translating Patient Information Leaflets (as found in drug packages) from English into Italian, and find that </w:t>
      </w:r>
      <w:proofErr w:type="spellStart"/>
      <w:r w:rsidR="002260A8">
        <w:t>BootCaT</w:t>
      </w:r>
      <w:proofErr w:type="spellEnd"/>
      <w:r w:rsidR="002260A8">
        <w:t xml:space="preserve"> provides a good </w:t>
      </w:r>
      <w:proofErr w:type="spellStart"/>
      <w:r w:rsidR="002260A8">
        <w:t>tradeoff</w:t>
      </w:r>
      <w:proofErr w:type="spellEnd"/>
      <w:r w:rsidR="002260A8">
        <w:t xml:space="preserve"> between  how targeted a corpus is to the type of text, and how long it takes to build, allowing translators to work with a fairly well-targeted resource, of substantial size, in minutes.  </w:t>
      </w:r>
      <w:r w:rsidR="00AC7F69">
        <w:br/>
      </w:r>
      <w:r w:rsidR="00AC7F69">
        <w:br/>
      </w:r>
      <w:r w:rsidR="00915856">
        <w:t>For some time, users have been benefiting from this functionality</w:t>
      </w:r>
      <w:r w:rsidR="00DA4D7C">
        <w:t>,</w:t>
      </w:r>
      <w:r w:rsidR="00915856">
        <w:t xml:space="preserve"> and the opportunity it offers to find the keywords of the domain</w:t>
      </w:r>
      <w:r w:rsidR="00DA4D7C">
        <w:t>, in the Sketch Engine</w:t>
      </w:r>
      <w:r w:rsidR="00915856">
        <w:t>.  Th</w:t>
      </w:r>
      <w:r w:rsidR="00DA4D7C">
        <w:t>e functionality has recently be</w:t>
      </w:r>
      <w:r w:rsidR="00915856">
        <w:t>en extended so the user can find not just the key words, but the key terms, identi</w:t>
      </w:r>
      <w:r w:rsidR="00DA4D7C">
        <w:t>fied as those noun phrases in the text that display both ‘</w:t>
      </w:r>
      <w:proofErr w:type="spellStart"/>
      <w:r w:rsidR="00DA4D7C">
        <w:t>unithood</w:t>
      </w:r>
      <w:proofErr w:type="spellEnd"/>
      <w:r w:rsidR="00DA4D7C">
        <w:t>’ (the two words belong together) and ‘</w:t>
      </w:r>
      <w:proofErr w:type="spellStart"/>
      <w:r w:rsidR="00DA4D7C">
        <w:t>termhood</w:t>
      </w:r>
      <w:proofErr w:type="spellEnd"/>
      <w:r w:rsidR="00DA4D7C">
        <w:t>’ (they are much more common in the domain corpus than in a general reference corpus).</w:t>
      </w:r>
      <w:r w:rsidR="00915856">
        <w:t xml:space="preserve"> </w:t>
      </w:r>
    </w:p>
    <w:p w:rsidR="00915856" w:rsidRDefault="0021339B" w:rsidP="00FE5BA5">
      <w:r>
        <w:t>The presentation will include demonstrations, for various la</w:t>
      </w:r>
      <w:r w:rsidR="00EE745C">
        <w:t>n</w:t>
      </w:r>
      <w:r>
        <w:t>guages and language pairs, of all of this functionality</w:t>
      </w:r>
      <w:r w:rsidR="00EE745C">
        <w:t>.</w:t>
      </w:r>
    </w:p>
    <w:p w:rsidR="00915856" w:rsidRPr="008F0F90" w:rsidRDefault="00EE745C" w:rsidP="00FE5BA5">
      <w:pPr>
        <w:rPr>
          <w:b/>
          <w:sz w:val="20"/>
          <w:szCs w:val="20"/>
        </w:rPr>
      </w:pPr>
      <w:r w:rsidRPr="008F0F90">
        <w:rPr>
          <w:b/>
          <w:sz w:val="20"/>
          <w:szCs w:val="20"/>
        </w:rPr>
        <w:t>Acknowledgements</w:t>
      </w:r>
    </w:p>
    <w:p w:rsidR="00EE745C" w:rsidRPr="008F0F90" w:rsidRDefault="00EE745C" w:rsidP="00FE5BA5">
      <w:pPr>
        <w:rPr>
          <w:sz w:val="20"/>
          <w:szCs w:val="20"/>
        </w:rPr>
      </w:pPr>
      <w:r w:rsidRPr="008F0F90">
        <w:rPr>
          <w:sz w:val="20"/>
          <w:szCs w:val="20"/>
        </w:rPr>
        <w:t>The work described here was supported by the EU FP7 project PRESEMT.</w:t>
      </w:r>
    </w:p>
    <w:p w:rsidR="008F0F90" w:rsidRDefault="008F0F90" w:rsidP="00FE5BA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:rsidR="00915856" w:rsidRPr="008F0F90" w:rsidRDefault="0021339B" w:rsidP="00FE5BA5">
      <w:pPr>
        <w:rPr>
          <w:sz w:val="20"/>
          <w:szCs w:val="20"/>
        </w:rPr>
      </w:pPr>
      <w:proofErr w:type="gramStart"/>
      <w:r w:rsidRPr="008F0F90">
        <w:rPr>
          <w:sz w:val="20"/>
          <w:szCs w:val="20"/>
        </w:rPr>
        <w:t xml:space="preserve">B. T. S. Atkins and M. </w:t>
      </w:r>
      <w:proofErr w:type="spellStart"/>
      <w:r w:rsidRPr="008F0F90">
        <w:rPr>
          <w:sz w:val="20"/>
          <w:szCs w:val="20"/>
        </w:rPr>
        <w:t>Rundell</w:t>
      </w:r>
      <w:proofErr w:type="spellEnd"/>
      <w:r w:rsidRPr="008F0F90">
        <w:rPr>
          <w:sz w:val="20"/>
          <w:szCs w:val="20"/>
        </w:rPr>
        <w:t xml:space="preserve"> 2008.</w:t>
      </w:r>
      <w:proofErr w:type="gramEnd"/>
      <w:r w:rsidRPr="008F0F90">
        <w:rPr>
          <w:sz w:val="20"/>
          <w:szCs w:val="20"/>
        </w:rPr>
        <w:t xml:space="preserve">  </w:t>
      </w:r>
      <w:proofErr w:type="gramStart"/>
      <w:r w:rsidRPr="008F0F90">
        <w:rPr>
          <w:sz w:val="20"/>
          <w:szCs w:val="20"/>
        </w:rPr>
        <w:t>The Oxford Guide to Practical Lexicography.</w:t>
      </w:r>
      <w:proofErr w:type="gramEnd"/>
      <w:r w:rsidRPr="008F0F90">
        <w:rPr>
          <w:sz w:val="20"/>
          <w:szCs w:val="20"/>
        </w:rPr>
        <w:t xml:space="preserve">  </w:t>
      </w:r>
      <w:proofErr w:type="gramStart"/>
      <w:r w:rsidRPr="008F0F90">
        <w:rPr>
          <w:sz w:val="20"/>
          <w:szCs w:val="20"/>
        </w:rPr>
        <w:t>Oxford Unive</w:t>
      </w:r>
      <w:r w:rsidR="008F0F90" w:rsidRPr="008F0F90">
        <w:rPr>
          <w:sz w:val="20"/>
          <w:szCs w:val="20"/>
        </w:rPr>
        <w:t>rsit</w:t>
      </w:r>
      <w:r w:rsidRPr="008F0F90">
        <w:rPr>
          <w:sz w:val="20"/>
          <w:szCs w:val="20"/>
        </w:rPr>
        <w:t>y Press.</w:t>
      </w:r>
      <w:proofErr w:type="gramEnd"/>
    </w:p>
    <w:p w:rsidR="001C5963" w:rsidRPr="002260A8" w:rsidRDefault="00915856" w:rsidP="002260A8">
      <w:pPr>
        <w:autoSpaceDE w:val="0"/>
        <w:autoSpaceDN w:val="0"/>
        <w:adjustRightInd w:val="0"/>
        <w:spacing w:after="0" w:line="240" w:lineRule="auto"/>
        <w:rPr>
          <w:rFonts w:cs="CMR9"/>
          <w:sz w:val="20"/>
          <w:szCs w:val="20"/>
        </w:rPr>
      </w:pPr>
      <w:r w:rsidRPr="008F0F90">
        <w:rPr>
          <w:rFonts w:cs="CMR9"/>
          <w:sz w:val="20"/>
          <w:szCs w:val="20"/>
        </w:rPr>
        <w:t xml:space="preserve"> S. Bernardini, A. </w:t>
      </w:r>
      <w:proofErr w:type="spellStart"/>
      <w:r w:rsidRPr="008F0F90">
        <w:rPr>
          <w:rFonts w:cs="CMR9"/>
          <w:sz w:val="20"/>
          <w:szCs w:val="20"/>
        </w:rPr>
        <w:t>Ferraresi</w:t>
      </w:r>
      <w:proofErr w:type="spellEnd"/>
      <w:r w:rsidRPr="008F0F90">
        <w:rPr>
          <w:rFonts w:cs="CMR9"/>
          <w:sz w:val="20"/>
          <w:szCs w:val="20"/>
        </w:rPr>
        <w:t xml:space="preserve"> and E. </w:t>
      </w:r>
      <w:proofErr w:type="spellStart"/>
      <w:r w:rsidRPr="008F0F90">
        <w:rPr>
          <w:rFonts w:cs="CMR9"/>
          <w:sz w:val="20"/>
          <w:szCs w:val="20"/>
        </w:rPr>
        <w:t>Zanchetta</w:t>
      </w:r>
      <w:proofErr w:type="spellEnd"/>
      <w:r w:rsidRPr="008F0F90">
        <w:rPr>
          <w:rFonts w:cs="CMR9"/>
          <w:sz w:val="20"/>
          <w:szCs w:val="20"/>
        </w:rPr>
        <w:t xml:space="preserve">. </w:t>
      </w:r>
      <w:proofErr w:type="gramStart"/>
      <w:r w:rsidRPr="008F0F90">
        <w:rPr>
          <w:rFonts w:cs="CMR9"/>
          <w:sz w:val="20"/>
          <w:szCs w:val="20"/>
        </w:rPr>
        <w:t>Forthcoming</w:t>
      </w:r>
      <w:r w:rsidR="002260A8">
        <w:rPr>
          <w:rFonts w:cs="CMR9"/>
          <w:sz w:val="20"/>
          <w:szCs w:val="20"/>
        </w:rPr>
        <w:t xml:space="preserve"> 2012</w:t>
      </w:r>
      <w:r w:rsidRPr="008F0F90">
        <w:rPr>
          <w:rFonts w:cs="CMR9"/>
          <w:sz w:val="20"/>
          <w:szCs w:val="20"/>
        </w:rPr>
        <w:t>.</w:t>
      </w:r>
      <w:proofErr w:type="gramEnd"/>
      <w:r w:rsidRPr="008F0F90">
        <w:rPr>
          <w:rFonts w:cs="CMR9"/>
          <w:sz w:val="20"/>
          <w:szCs w:val="20"/>
        </w:rPr>
        <w:t xml:space="preserve"> Old needs, new solutions: comparable corpora for</w:t>
      </w:r>
      <w:r w:rsidR="00E85A5A">
        <w:rPr>
          <w:rFonts w:cs="CMR9"/>
          <w:sz w:val="20"/>
          <w:szCs w:val="20"/>
        </w:rPr>
        <w:t xml:space="preserve"> </w:t>
      </w:r>
      <w:r w:rsidRPr="008F0F90">
        <w:rPr>
          <w:rFonts w:cs="CMR9"/>
          <w:sz w:val="20"/>
          <w:szCs w:val="20"/>
        </w:rPr>
        <w:t xml:space="preserve">language professionals. </w:t>
      </w:r>
      <w:proofErr w:type="gramStart"/>
      <w:r w:rsidRPr="008F0F90">
        <w:rPr>
          <w:rFonts w:cs="CMR9"/>
          <w:sz w:val="20"/>
          <w:szCs w:val="20"/>
        </w:rPr>
        <w:t xml:space="preserve">In </w:t>
      </w:r>
      <w:proofErr w:type="spellStart"/>
      <w:r w:rsidRPr="008F0F90">
        <w:rPr>
          <w:rFonts w:cs="CMR9"/>
          <w:sz w:val="20"/>
          <w:szCs w:val="20"/>
        </w:rPr>
        <w:t>Sharoff</w:t>
      </w:r>
      <w:proofErr w:type="spellEnd"/>
      <w:r w:rsidRPr="008F0F90">
        <w:rPr>
          <w:rFonts w:cs="CMR9"/>
          <w:sz w:val="20"/>
          <w:szCs w:val="20"/>
        </w:rPr>
        <w:t>, S</w:t>
      </w:r>
      <w:r w:rsidR="002260A8">
        <w:rPr>
          <w:rFonts w:cs="CMR9"/>
          <w:sz w:val="20"/>
          <w:szCs w:val="20"/>
        </w:rPr>
        <w:t xml:space="preserve">., R. Rapp, P. </w:t>
      </w:r>
      <w:proofErr w:type="spellStart"/>
      <w:r w:rsidR="002260A8">
        <w:rPr>
          <w:rFonts w:cs="CMR9"/>
          <w:sz w:val="20"/>
          <w:szCs w:val="20"/>
        </w:rPr>
        <w:t>Zweigenbaum</w:t>
      </w:r>
      <w:proofErr w:type="spellEnd"/>
      <w:r w:rsidR="002260A8">
        <w:rPr>
          <w:rFonts w:cs="CMR9"/>
          <w:sz w:val="20"/>
          <w:szCs w:val="20"/>
        </w:rPr>
        <w:t>, edi</w:t>
      </w:r>
      <w:r w:rsidRPr="008F0F90">
        <w:rPr>
          <w:rFonts w:cs="CMR9"/>
          <w:sz w:val="20"/>
          <w:szCs w:val="20"/>
        </w:rPr>
        <w:t>tors.</w:t>
      </w:r>
      <w:proofErr w:type="gramEnd"/>
      <w:r w:rsidRPr="008F0F90">
        <w:rPr>
          <w:rFonts w:cs="CMR9"/>
          <w:sz w:val="20"/>
          <w:szCs w:val="20"/>
        </w:rPr>
        <w:t xml:space="preserve"> </w:t>
      </w:r>
      <w:proofErr w:type="gramStart"/>
      <w:r w:rsidR="00EE745C" w:rsidRPr="008F0F90">
        <w:rPr>
          <w:rFonts w:cs="CMTI9"/>
          <w:sz w:val="20"/>
          <w:szCs w:val="20"/>
        </w:rPr>
        <w:t>Building and Us</w:t>
      </w:r>
      <w:r w:rsidRPr="008F0F90">
        <w:rPr>
          <w:rFonts w:cs="CMTI9"/>
          <w:sz w:val="20"/>
          <w:szCs w:val="20"/>
        </w:rPr>
        <w:t>ing Comparable Corpora.</w:t>
      </w:r>
      <w:proofErr w:type="gramEnd"/>
      <w:r w:rsidRPr="008F0F90">
        <w:rPr>
          <w:rFonts w:cs="CMTI9"/>
          <w:sz w:val="20"/>
          <w:szCs w:val="20"/>
        </w:rPr>
        <w:t xml:space="preserve"> </w:t>
      </w:r>
      <w:r w:rsidRPr="008F0F90">
        <w:rPr>
          <w:rFonts w:cs="CMR9"/>
          <w:sz w:val="20"/>
          <w:szCs w:val="20"/>
        </w:rPr>
        <w:t>Spring</w:t>
      </w:r>
      <w:r w:rsidR="00EE745C" w:rsidRPr="008F0F90">
        <w:rPr>
          <w:rFonts w:cs="CMR9"/>
          <w:sz w:val="20"/>
          <w:szCs w:val="20"/>
        </w:rPr>
        <w:t>er</w:t>
      </w:r>
    </w:p>
    <w:sectPr w:rsidR="001C5963" w:rsidRPr="002260A8" w:rsidSect="00586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80" w:rsidRDefault="00887F80" w:rsidP="00D26585">
      <w:pPr>
        <w:spacing w:after="0" w:line="240" w:lineRule="auto"/>
      </w:pPr>
      <w:r>
        <w:separator/>
      </w:r>
    </w:p>
  </w:endnote>
  <w:endnote w:type="continuationSeparator" w:id="0">
    <w:p w:rsidR="00887F80" w:rsidRDefault="00887F80" w:rsidP="00D2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80" w:rsidRDefault="00887F80" w:rsidP="00D26585">
      <w:pPr>
        <w:spacing w:after="0" w:line="240" w:lineRule="auto"/>
      </w:pPr>
      <w:r>
        <w:separator/>
      </w:r>
    </w:p>
  </w:footnote>
  <w:footnote w:type="continuationSeparator" w:id="0">
    <w:p w:rsidR="00887F80" w:rsidRDefault="00887F80" w:rsidP="00D26585">
      <w:pPr>
        <w:spacing w:after="0" w:line="240" w:lineRule="auto"/>
      </w:pPr>
      <w:r>
        <w:continuationSeparator/>
      </w:r>
    </w:p>
  </w:footnote>
  <w:footnote w:id="1">
    <w:p w:rsidR="00D26585" w:rsidRDefault="00D26585" w:rsidP="00D26585">
      <w:r>
        <w:rPr>
          <w:rStyle w:val="FootnoteReference"/>
        </w:rPr>
        <w:footnoteRef/>
      </w:r>
      <w:r>
        <w:t xml:space="preserve"> Bilingual word sketches are currently in prototype and will be launched at the conference, provided the paper is accepted. </w:t>
      </w:r>
    </w:p>
    <w:p w:rsidR="00D26585" w:rsidRDefault="00D2658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A28"/>
    <w:multiLevelType w:val="hybridMultilevel"/>
    <w:tmpl w:val="FD16BEDA"/>
    <w:lvl w:ilvl="0" w:tplc="C876F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63"/>
    <w:rsid w:val="001B3D92"/>
    <w:rsid w:val="001C5963"/>
    <w:rsid w:val="0021339B"/>
    <w:rsid w:val="002260A8"/>
    <w:rsid w:val="00586523"/>
    <w:rsid w:val="005C33AF"/>
    <w:rsid w:val="00766525"/>
    <w:rsid w:val="00887F80"/>
    <w:rsid w:val="008F0F90"/>
    <w:rsid w:val="00915856"/>
    <w:rsid w:val="00950D01"/>
    <w:rsid w:val="00981C30"/>
    <w:rsid w:val="00A01530"/>
    <w:rsid w:val="00A24DA6"/>
    <w:rsid w:val="00A45CBA"/>
    <w:rsid w:val="00AC7F69"/>
    <w:rsid w:val="00BE7947"/>
    <w:rsid w:val="00CB4E46"/>
    <w:rsid w:val="00D13FB1"/>
    <w:rsid w:val="00D26585"/>
    <w:rsid w:val="00D62517"/>
    <w:rsid w:val="00DA4D7C"/>
    <w:rsid w:val="00E85A5A"/>
    <w:rsid w:val="00EE745C"/>
    <w:rsid w:val="00FE5BA5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65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betterengli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gue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tausdata.org:88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625D-58C6-48F0-A7B7-A2FF4D75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2012-05-31T11:46:00Z</dcterms:created>
  <dcterms:modified xsi:type="dcterms:W3CDTF">2012-05-31T12:05:00Z</dcterms:modified>
</cp:coreProperties>
</file>