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6C" w:rsidRDefault="00E221A4" w:rsidP="00B25C47">
      <w:pPr>
        <w:pStyle w:val="CL2013Title"/>
      </w:pPr>
      <w:r>
        <w:rPr>
          <w:lang w:val="en-GB" w:eastAsia="tr-TR"/>
        </w:rPr>
        <w:t>The TenTen Corpus Family</w:t>
      </w:r>
      <w:r w:rsidR="00B25C47">
        <w:rPr>
          <w:lang w:val="en-GB" w:eastAsia="tr-TR"/>
        </w:rPr>
        <w:t xml:space="preserve">   </w:t>
      </w:r>
    </w:p>
    <w:tbl>
      <w:tblPr>
        <w:tblW w:w="0" w:type="auto"/>
        <w:tblInd w:w="-108" w:type="dxa"/>
        <w:tblCellMar>
          <w:left w:w="10" w:type="dxa"/>
          <w:right w:w="10" w:type="dxa"/>
        </w:tblCellMar>
        <w:tblLook w:val="04A0"/>
      </w:tblPr>
      <w:tblGrid>
        <w:gridCol w:w="4417"/>
      </w:tblGrid>
      <w:tr w:rsidR="00CC496C">
        <w:tc>
          <w:tcPr>
            <w:tcW w:w="3667" w:type="dxa"/>
            <w:shd w:val="clear" w:color="auto" w:fill="auto"/>
            <w:tcMar>
              <w:top w:w="0" w:type="dxa"/>
              <w:left w:w="108" w:type="dxa"/>
              <w:bottom w:w="0" w:type="dxa"/>
              <w:right w:w="108" w:type="dxa"/>
            </w:tcMar>
          </w:tcPr>
          <w:p w:rsidR="00CC496C" w:rsidRPr="00E221A4" w:rsidRDefault="00654A1A" w:rsidP="00E221A4">
            <w:pPr>
              <w:pStyle w:val="CL2013Author"/>
              <w:rPr>
                <w:lang w:val="en-GB"/>
              </w:rPr>
            </w:pPr>
            <w:proofErr w:type="spellStart"/>
            <w:r>
              <w:rPr>
                <w:lang w:val="en-GB"/>
              </w:rPr>
              <w:t>Miloš</w:t>
            </w:r>
            <w:proofErr w:type="spellEnd"/>
            <w:r>
              <w:rPr>
                <w:lang w:val="en-GB"/>
              </w:rPr>
              <w:t xml:space="preserve"> </w:t>
            </w:r>
            <w:proofErr w:type="spellStart"/>
            <w:r>
              <w:rPr>
                <w:lang w:val="en-GB"/>
              </w:rPr>
              <w:t>Jakubíček</w:t>
            </w:r>
            <w:proofErr w:type="spellEnd"/>
            <w:r w:rsidRPr="00B25C47">
              <w:rPr>
                <w:vertAlign w:val="superscript"/>
                <w:lang w:val="en-GB"/>
              </w:rPr>
              <w:t>▲▼</w:t>
            </w:r>
            <w:r>
              <w:rPr>
                <w:lang w:val="en-GB"/>
              </w:rPr>
              <w:t>, Adam Kilgarriff</w:t>
            </w:r>
            <w:r w:rsidRPr="00B25C47">
              <w:rPr>
                <w:vertAlign w:val="superscript"/>
                <w:lang w:val="en-GB"/>
              </w:rPr>
              <w:t>▲</w:t>
            </w:r>
            <w:r>
              <w:rPr>
                <w:lang w:val="en-GB"/>
              </w:rPr>
              <w:t xml:space="preserve">, </w:t>
            </w:r>
            <w:proofErr w:type="spellStart"/>
            <w:r>
              <w:rPr>
                <w:lang w:val="en-GB"/>
              </w:rPr>
              <w:t>Vojtěch</w:t>
            </w:r>
            <w:proofErr w:type="spellEnd"/>
            <w:r>
              <w:rPr>
                <w:lang w:val="en-GB"/>
              </w:rPr>
              <w:t xml:space="preserve"> </w:t>
            </w:r>
            <w:proofErr w:type="spellStart"/>
            <w:r>
              <w:rPr>
                <w:lang w:val="en-GB"/>
              </w:rPr>
              <w:t>Kovář</w:t>
            </w:r>
            <w:proofErr w:type="spellEnd"/>
            <w:r w:rsidR="00B25C47" w:rsidRPr="00B25C47">
              <w:rPr>
                <w:vertAlign w:val="superscript"/>
                <w:lang w:val="en-GB"/>
              </w:rPr>
              <w:t>▲▼</w:t>
            </w:r>
            <w:r>
              <w:rPr>
                <w:lang w:val="en-GB"/>
              </w:rPr>
              <w:t xml:space="preserve">, </w:t>
            </w:r>
            <w:proofErr w:type="spellStart"/>
            <w:r>
              <w:rPr>
                <w:lang w:val="en-GB"/>
              </w:rPr>
              <w:t>Pavel</w:t>
            </w:r>
            <w:proofErr w:type="spellEnd"/>
            <w:r>
              <w:rPr>
                <w:lang w:val="en-GB"/>
              </w:rPr>
              <w:t xml:space="preserve"> </w:t>
            </w:r>
            <w:proofErr w:type="spellStart"/>
            <w:r>
              <w:rPr>
                <w:lang w:val="en-GB"/>
              </w:rPr>
              <w:t>Rychlý</w:t>
            </w:r>
            <w:proofErr w:type="spellEnd"/>
            <w:r w:rsidR="00B25C47" w:rsidRPr="00B25C47">
              <w:rPr>
                <w:vertAlign w:val="superscript"/>
                <w:lang w:val="en-GB"/>
              </w:rPr>
              <w:t>▲▼</w:t>
            </w:r>
            <w:r>
              <w:rPr>
                <w:lang w:val="en-GB"/>
              </w:rPr>
              <w:t>,</w:t>
            </w:r>
            <w:r>
              <w:rPr>
                <w:lang w:val="en-GB"/>
              </w:rPr>
              <w:br/>
            </w:r>
            <w:proofErr w:type="spellStart"/>
            <w:r>
              <w:rPr>
                <w:lang w:val="en-GB"/>
              </w:rPr>
              <w:t>Vít</w:t>
            </w:r>
            <w:proofErr w:type="spellEnd"/>
            <w:r>
              <w:rPr>
                <w:lang w:val="en-GB"/>
              </w:rPr>
              <w:t xml:space="preserve"> </w:t>
            </w:r>
            <w:proofErr w:type="spellStart"/>
            <w:r>
              <w:rPr>
                <w:lang w:val="en-GB"/>
              </w:rPr>
              <w:t>Suchomel</w:t>
            </w:r>
            <w:proofErr w:type="spellEnd"/>
            <w:r>
              <w:rPr>
                <w:lang w:val="en-GB"/>
              </w:rPr>
              <w:t xml:space="preserve"> </w:t>
            </w:r>
            <w:r w:rsidR="00B25C47" w:rsidRPr="00B25C47">
              <w:rPr>
                <w:vertAlign w:val="superscript"/>
                <w:lang w:val="en-GB"/>
              </w:rPr>
              <w:t>▲▼</w:t>
            </w:r>
          </w:p>
        </w:tc>
      </w:tr>
      <w:tr w:rsidR="00CC496C">
        <w:tc>
          <w:tcPr>
            <w:tcW w:w="3667" w:type="dxa"/>
            <w:shd w:val="clear" w:color="auto" w:fill="auto"/>
            <w:tcMar>
              <w:top w:w="0" w:type="dxa"/>
              <w:left w:w="108" w:type="dxa"/>
              <w:bottom w:w="0" w:type="dxa"/>
              <w:right w:w="108" w:type="dxa"/>
            </w:tcMar>
          </w:tcPr>
          <w:p w:rsidR="00CC496C" w:rsidRDefault="00B25C47">
            <w:pPr>
              <w:pStyle w:val="CL2013Author"/>
            </w:pPr>
            <w:r w:rsidRPr="00B25C47">
              <w:rPr>
                <w:vertAlign w:val="superscript"/>
                <w:lang w:val="en-GB"/>
              </w:rPr>
              <w:t>▲</w:t>
            </w:r>
            <w:r w:rsidR="00654A1A">
              <w:rPr>
                <w:lang w:val="en-GB"/>
              </w:rPr>
              <w:t xml:space="preserve"> Lexical Computing Ltd., United Kingdom</w:t>
            </w:r>
          </w:p>
          <w:p w:rsidR="00CC496C" w:rsidRDefault="00B25C47">
            <w:pPr>
              <w:pStyle w:val="CL2013Author"/>
            </w:pPr>
            <w:r w:rsidRPr="00B25C47">
              <w:rPr>
                <w:vertAlign w:val="superscript"/>
                <w:lang w:val="en-GB"/>
              </w:rPr>
              <w:t>▼</w:t>
            </w:r>
            <w:r w:rsidR="00654A1A">
              <w:rPr>
                <w:lang w:val="en-GB"/>
              </w:rPr>
              <w:t xml:space="preserve"> </w:t>
            </w:r>
            <w:proofErr w:type="spellStart"/>
            <w:r w:rsidR="00654A1A">
              <w:rPr>
                <w:lang w:val="en-GB"/>
              </w:rPr>
              <w:t>Masaryk</w:t>
            </w:r>
            <w:proofErr w:type="spellEnd"/>
            <w:r w:rsidR="00654A1A">
              <w:rPr>
                <w:lang w:val="en-GB"/>
              </w:rPr>
              <w:t xml:space="preserve"> University, Czech Republic</w:t>
            </w:r>
          </w:p>
        </w:tc>
      </w:tr>
      <w:tr w:rsidR="00CC496C">
        <w:tc>
          <w:tcPr>
            <w:tcW w:w="3667" w:type="dxa"/>
            <w:shd w:val="clear" w:color="auto" w:fill="auto"/>
            <w:tcMar>
              <w:top w:w="0" w:type="dxa"/>
              <w:left w:w="108" w:type="dxa"/>
              <w:bottom w:w="0" w:type="dxa"/>
              <w:right w:w="108" w:type="dxa"/>
            </w:tcMar>
          </w:tcPr>
          <w:p w:rsidR="00CC496C" w:rsidRDefault="00654A1A">
            <w:pPr>
              <w:pStyle w:val="CL2013Emailaddress"/>
            </w:pPr>
            <w:r>
              <w:rPr>
                <w:lang w:val="en-GB" w:eastAsia="tr-TR"/>
              </w:rPr>
              <w:t>&lt;name&gt;.&lt;surname&gt;@sketchengine.co.uk</w:t>
            </w:r>
          </w:p>
        </w:tc>
      </w:tr>
    </w:tbl>
    <w:p w:rsidR="00CC496C" w:rsidRDefault="00CC496C">
      <w:pPr>
        <w:pStyle w:val="CL2013Text"/>
      </w:pPr>
    </w:p>
    <w:p w:rsidR="00CC496C" w:rsidRDefault="00654A1A">
      <w:pPr>
        <w:pStyle w:val="CL2013SectionHeading"/>
      </w:pPr>
      <w:r>
        <w:rPr>
          <w:rFonts w:eastAsia="PMingLiU"/>
          <w:lang w:val="en-GB"/>
        </w:rPr>
        <w:t>Introduction</w:t>
      </w:r>
    </w:p>
    <w:p w:rsidR="00CC496C" w:rsidRDefault="00654A1A">
      <w:pPr>
        <w:pStyle w:val="CL2013Text"/>
      </w:pPr>
      <w:r>
        <w:rPr>
          <w:lang w:val="en-GB"/>
        </w:rPr>
        <w:t>Everyone working on general language would like their corpus to be bigger, wider-coverage, cleaner, duplicate-free, and with richer metadata. In this paper we describe out programme to build ever better corpora along these lines for all of the world’s major languages (plus some others).</w:t>
      </w:r>
    </w:p>
    <w:p w:rsidR="00CC496C" w:rsidRDefault="00654A1A" w:rsidP="009E061C">
      <w:pPr>
        <w:pStyle w:val="CL2013TextIndent"/>
      </w:pPr>
      <w:r>
        <w:rPr>
          <w:lang w:val="en-GB"/>
        </w:rPr>
        <w:t xml:space="preserve">Baroni and Kilgarriff (2006), </w:t>
      </w:r>
      <w:proofErr w:type="spellStart"/>
      <w:r>
        <w:rPr>
          <w:lang w:val="en-GB"/>
        </w:rPr>
        <w:t>Sharoff</w:t>
      </w:r>
      <w:proofErr w:type="spellEnd"/>
      <w:r>
        <w:rPr>
          <w:lang w:val="en-GB"/>
        </w:rPr>
        <w:t xml:space="preserve"> (2006), Baroni et al (2009), and Kilgarriff et al (2010) present the case for web corpora and programmes in which a number of them have been developed.  </w:t>
      </w:r>
      <w:proofErr w:type="spellStart"/>
      <w:r>
        <w:rPr>
          <w:lang w:val="en-GB"/>
        </w:rPr>
        <w:t>TenTens</w:t>
      </w:r>
      <w:proofErr w:type="spellEnd"/>
      <w:r>
        <w:rPr>
          <w:lang w:val="en-GB"/>
        </w:rPr>
        <w:t xml:space="preserve"> are a development from them.</w:t>
      </w:r>
    </w:p>
    <w:p w:rsidR="00CC496C" w:rsidRPr="00570991" w:rsidRDefault="00654A1A" w:rsidP="00570991">
      <w:pPr>
        <w:keepNext/>
        <w:spacing w:before="240" w:after="180"/>
        <w:jc w:val="both"/>
        <w:rPr>
          <w:rFonts w:ascii="Times New Roman" w:hAnsi="Times New Roman" w:cs="Times New Roman"/>
          <w:b/>
          <w:sz w:val="24"/>
          <w:szCs w:val="24"/>
        </w:rPr>
      </w:pPr>
      <w:r w:rsidRPr="00570991">
        <w:rPr>
          <w:rFonts w:ascii="Times New Roman" w:hAnsi="Times New Roman" w:cs="Times New Roman"/>
          <w:b/>
          <w:sz w:val="24"/>
          <w:szCs w:val="24"/>
        </w:rPr>
        <w:t>Names</w:t>
      </w:r>
    </w:p>
    <w:p w:rsidR="00CC496C" w:rsidRDefault="00654A1A">
      <w:pPr>
        <w:pStyle w:val="Vchoz"/>
      </w:pPr>
      <w:r>
        <w:rPr>
          <w:sz w:val="22"/>
          <w:szCs w:val="22"/>
          <w:lang w:val="en-GB"/>
        </w:rPr>
        <w:t>Two of</w:t>
      </w:r>
      <w:r w:rsidR="00B10A92">
        <w:rPr>
          <w:sz w:val="22"/>
          <w:szCs w:val="22"/>
          <w:lang w:val="en-GB"/>
        </w:rPr>
        <w:t xml:space="preserve"> the programmes above used the </w:t>
      </w:r>
      <w:proofErr w:type="spellStart"/>
      <w:r w:rsidR="00B10A92">
        <w:rPr>
          <w:sz w:val="22"/>
          <w:szCs w:val="22"/>
          <w:lang w:val="en-GB"/>
        </w:rPr>
        <w:t>WaC</w:t>
      </w:r>
      <w:proofErr w:type="spellEnd"/>
      <w:r w:rsidR="00B10A92">
        <w:rPr>
          <w:sz w:val="22"/>
          <w:szCs w:val="22"/>
          <w:lang w:val="en-GB"/>
        </w:rPr>
        <w:t xml:space="preserve"> suffix for corpus-naming.  To forestall</w:t>
      </w:r>
      <w:r>
        <w:rPr>
          <w:sz w:val="22"/>
          <w:szCs w:val="22"/>
          <w:lang w:val="en-GB"/>
        </w:rPr>
        <w:t xml:space="preserve"> confusion with a name like </w:t>
      </w:r>
      <w:proofErr w:type="spellStart"/>
      <w:r>
        <w:rPr>
          <w:sz w:val="22"/>
          <w:szCs w:val="22"/>
          <w:lang w:val="en-GB"/>
        </w:rPr>
        <w:t>FrWaC</w:t>
      </w:r>
      <w:proofErr w:type="spellEnd"/>
      <w:r>
        <w:rPr>
          <w:sz w:val="22"/>
          <w:szCs w:val="22"/>
          <w:lang w:val="en-GB"/>
        </w:rPr>
        <w:t xml:space="preserve"> being ambiguous between two different corpora (though both F</w:t>
      </w:r>
      <w:r w:rsidR="00E41288">
        <w:rPr>
          <w:sz w:val="22"/>
          <w:szCs w:val="22"/>
          <w:lang w:val="en-GB"/>
        </w:rPr>
        <w:t>rench and web-crawled)</w:t>
      </w:r>
      <w:r>
        <w:rPr>
          <w:sz w:val="22"/>
          <w:szCs w:val="22"/>
          <w:lang w:val="en-GB"/>
        </w:rPr>
        <w:t xml:space="preserve"> a new name</w:t>
      </w:r>
      <w:r w:rsidR="00B10A92">
        <w:rPr>
          <w:sz w:val="22"/>
          <w:szCs w:val="22"/>
          <w:lang w:val="en-GB"/>
        </w:rPr>
        <w:t xml:space="preserve"> was needed</w:t>
      </w:r>
      <w:r>
        <w:rPr>
          <w:sz w:val="22"/>
          <w:szCs w:val="22"/>
          <w:lang w:val="en-GB"/>
        </w:rPr>
        <w:t>. The new batch</w:t>
      </w:r>
      <w:r w:rsidR="00B10A92">
        <w:rPr>
          <w:sz w:val="22"/>
          <w:szCs w:val="22"/>
          <w:lang w:val="en-GB"/>
        </w:rPr>
        <w:t xml:space="preserve"> of corpora are in the order 10</w:t>
      </w:r>
      <w:r w:rsidR="00B10A92">
        <w:rPr>
          <w:sz w:val="22"/>
          <w:szCs w:val="22"/>
          <w:vertAlign w:val="superscript"/>
          <w:lang w:val="en-GB"/>
        </w:rPr>
        <w:t>10</w:t>
      </w:r>
      <w:r>
        <w:rPr>
          <w:sz w:val="22"/>
          <w:szCs w:val="22"/>
          <w:lang w:val="en-GB"/>
        </w:rPr>
        <w:t xml:space="preserve"> (10 billion) wo</w:t>
      </w:r>
      <w:r w:rsidR="00B10A92">
        <w:rPr>
          <w:sz w:val="22"/>
          <w:szCs w:val="22"/>
          <w:lang w:val="en-GB"/>
        </w:rPr>
        <w:t>rds, so this</w:t>
      </w:r>
      <w:r>
        <w:rPr>
          <w:sz w:val="22"/>
          <w:szCs w:val="22"/>
          <w:lang w:val="en-GB"/>
        </w:rPr>
        <w:t xml:space="preserve"> is</w:t>
      </w:r>
      <w:r w:rsidR="00B10A92">
        <w:rPr>
          <w:sz w:val="22"/>
          <w:szCs w:val="22"/>
          <w:lang w:val="en-GB"/>
        </w:rPr>
        <w:t xml:space="preserve"> the</w:t>
      </w:r>
      <w:r>
        <w:rPr>
          <w:sz w:val="22"/>
          <w:szCs w:val="22"/>
          <w:lang w:val="en-GB"/>
        </w:rPr>
        <w:t xml:space="preserve"> TenTen</w:t>
      </w:r>
      <w:r w:rsidR="00B10A92">
        <w:rPr>
          <w:sz w:val="22"/>
          <w:szCs w:val="22"/>
          <w:lang w:val="en-GB"/>
        </w:rPr>
        <w:t xml:space="preserve"> family</w:t>
      </w:r>
      <w:r>
        <w:rPr>
          <w:sz w:val="22"/>
          <w:szCs w:val="22"/>
          <w:lang w:val="en-GB"/>
        </w:rPr>
        <w:t>.</w:t>
      </w:r>
      <w:r>
        <w:rPr>
          <w:rStyle w:val="Ukotvenpoznmkypodarou"/>
          <w:sz w:val="22"/>
          <w:szCs w:val="22"/>
        </w:rPr>
        <w:footnoteReference w:id="1"/>
      </w:r>
      <w:r>
        <w:rPr>
          <w:sz w:val="22"/>
          <w:szCs w:val="22"/>
          <w:lang w:val="en-GB"/>
        </w:rPr>
        <w:t xml:space="preserve"> The corp</w:t>
      </w:r>
      <w:r w:rsidR="00B10A92">
        <w:rPr>
          <w:sz w:val="22"/>
          <w:szCs w:val="22"/>
          <w:lang w:val="en-GB"/>
        </w:rPr>
        <w:t>us name is then formed by prefixing with</w:t>
      </w:r>
      <w:r>
        <w:rPr>
          <w:sz w:val="22"/>
          <w:szCs w:val="22"/>
          <w:lang w:val="en-GB"/>
        </w:rPr>
        <w:t xml:space="preserve"> the two-letter ISO-639-1 </w:t>
      </w:r>
      <w:r w:rsidR="00B10A92">
        <w:rPr>
          <w:sz w:val="22"/>
          <w:szCs w:val="22"/>
          <w:lang w:val="en-GB"/>
        </w:rPr>
        <w:t>code for the language</w:t>
      </w:r>
      <w:r>
        <w:rPr>
          <w:sz w:val="22"/>
          <w:szCs w:val="22"/>
          <w:lang w:val="en-GB"/>
        </w:rPr>
        <w:t xml:space="preserve">, and, optionally, </w:t>
      </w:r>
      <w:r w:rsidR="00B10A92">
        <w:rPr>
          <w:sz w:val="22"/>
          <w:szCs w:val="22"/>
          <w:lang w:val="en-GB"/>
        </w:rPr>
        <w:t>suffixing with two-digits</w:t>
      </w:r>
      <w:r>
        <w:rPr>
          <w:sz w:val="22"/>
          <w:szCs w:val="22"/>
          <w:lang w:val="en-GB"/>
        </w:rPr>
        <w:t xml:space="preserve"> f</w:t>
      </w:r>
      <w:r w:rsidR="00B10A92">
        <w:rPr>
          <w:sz w:val="22"/>
          <w:szCs w:val="22"/>
          <w:lang w:val="en-GB"/>
        </w:rPr>
        <w:t>or the year of collection</w:t>
      </w:r>
      <w:r>
        <w:rPr>
          <w:sz w:val="22"/>
          <w:szCs w:val="22"/>
          <w:lang w:val="en-GB"/>
        </w:rPr>
        <w:t xml:space="preserve">, to give e.g. enTenTen12 for English collected in 2012, </w:t>
      </w:r>
      <w:proofErr w:type="spellStart"/>
      <w:r>
        <w:rPr>
          <w:sz w:val="22"/>
          <w:szCs w:val="22"/>
          <w:lang w:val="en-GB"/>
        </w:rPr>
        <w:t>zhTenTen</w:t>
      </w:r>
      <w:proofErr w:type="spellEnd"/>
      <w:r>
        <w:rPr>
          <w:sz w:val="22"/>
          <w:szCs w:val="22"/>
          <w:lang w:val="en-GB"/>
        </w:rPr>
        <w:t xml:space="preserve"> for Chinese.</w:t>
      </w:r>
    </w:p>
    <w:p w:rsidR="00CC496C" w:rsidRDefault="00654A1A">
      <w:pPr>
        <w:pStyle w:val="Nadpis1"/>
      </w:pPr>
      <w:r>
        <w:rPr>
          <w:lang w:val="en-GB"/>
        </w:rPr>
        <w:lastRenderedPageBreak/>
        <w:t>Major world languages</w:t>
      </w:r>
    </w:p>
    <w:p w:rsidR="00CC496C" w:rsidRDefault="00654A1A">
      <w:pPr>
        <w:pStyle w:val="Vchoz"/>
      </w:pPr>
      <w:r>
        <w:rPr>
          <w:sz w:val="22"/>
          <w:szCs w:val="22"/>
          <w:lang w:val="en-GB"/>
        </w:rPr>
        <w:t>We treat the foll</w:t>
      </w:r>
      <w:r w:rsidR="00B10A92">
        <w:rPr>
          <w:sz w:val="22"/>
          <w:szCs w:val="22"/>
          <w:lang w:val="en-GB"/>
        </w:rPr>
        <w:t xml:space="preserve">owing as major world languages (based </w:t>
      </w:r>
      <w:r>
        <w:rPr>
          <w:sz w:val="22"/>
          <w:szCs w:val="22"/>
          <w:lang w:val="en-GB"/>
        </w:rPr>
        <w:t>on num</w:t>
      </w:r>
      <w:r w:rsidR="00B10A92">
        <w:rPr>
          <w:sz w:val="22"/>
          <w:szCs w:val="22"/>
          <w:lang w:val="en-GB"/>
        </w:rPr>
        <w:t>ber of speakers and</w:t>
      </w:r>
      <w:r>
        <w:rPr>
          <w:sz w:val="22"/>
          <w:szCs w:val="22"/>
          <w:lang w:val="en-GB"/>
        </w:rPr>
        <w:t xml:space="preserve"> sizes of associated economies</w:t>
      </w:r>
      <w:r w:rsidR="00B10A92">
        <w:rPr>
          <w:sz w:val="22"/>
          <w:szCs w:val="22"/>
          <w:lang w:val="en-GB"/>
        </w:rPr>
        <w:t>)</w:t>
      </w:r>
      <w:r>
        <w:rPr>
          <w:sz w:val="22"/>
          <w:szCs w:val="22"/>
          <w:lang w:val="en-GB"/>
        </w:rPr>
        <w:t xml:space="preserve">: Arabic, Chinese, English, French, German, Italian, Japanese, Korean, Portuguese, Russian, </w:t>
      </w:r>
      <w:proofErr w:type="gramStart"/>
      <w:r>
        <w:rPr>
          <w:sz w:val="22"/>
          <w:szCs w:val="22"/>
          <w:lang w:val="en-GB"/>
        </w:rPr>
        <w:t>Spanish</w:t>
      </w:r>
      <w:proofErr w:type="gramEnd"/>
      <w:r>
        <w:rPr>
          <w:sz w:val="22"/>
          <w:szCs w:val="22"/>
          <w:lang w:val="en-GB"/>
        </w:rPr>
        <w:t xml:space="preserve">. We have created, </w:t>
      </w:r>
      <w:r w:rsidR="00B10A92">
        <w:rPr>
          <w:sz w:val="22"/>
          <w:szCs w:val="22"/>
          <w:lang w:val="en-GB"/>
        </w:rPr>
        <w:t>and will maintain and develop, TenT</w:t>
      </w:r>
      <w:r>
        <w:rPr>
          <w:sz w:val="22"/>
          <w:szCs w:val="22"/>
          <w:lang w:val="en-GB"/>
        </w:rPr>
        <w:t>en corpora for each of these eleven languages. We have also developed them for several other languages we have particular interests in, currently Czech, Hungarian, Polish and Slovak.</w:t>
      </w:r>
    </w:p>
    <w:p w:rsidR="00CC496C" w:rsidRDefault="00654A1A">
      <w:pPr>
        <w:pStyle w:val="Vchoz"/>
      </w:pPr>
      <w:r>
        <w:rPr>
          <w:lang w:val="en-GB"/>
        </w:rPr>
        <w:t xml:space="preserve">    </w:t>
      </w:r>
      <w:r>
        <w:rPr>
          <w:sz w:val="22"/>
          <w:szCs w:val="22"/>
          <w:lang w:val="en-GB"/>
        </w:rPr>
        <w:t>All these corpora are available within the Sketch Engine (Kilgarriff et al 2004).</w:t>
      </w:r>
      <w:r>
        <w:rPr>
          <w:rStyle w:val="Ukotvenpoznmkypodarou"/>
          <w:sz w:val="22"/>
          <w:szCs w:val="22"/>
        </w:rPr>
        <w:footnoteReference w:id="2"/>
      </w:r>
    </w:p>
    <w:p w:rsidR="00CC496C" w:rsidRDefault="00654A1A">
      <w:pPr>
        <w:pStyle w:val="Nadpis1"/>
      </w:pPr>
      <w:proofErr w:type="spellStart"/>
      <w:r>
        <w:rPr>
          <w:lang w:val="en-GB"/>
        </w:rPr>
        <w:t>Spiderling</w:t>
      </w:r>
      <w:proofErr w:type="spellEnd"/>
      <w:r>
        <w:rPr>
          <w:lang w:val="en-GB"/>
        </w:rPr>
        <w:t xml:space="preserve">, </w:t>
      </w:r>
      <w:proofErr w:type="spellStart"/>
      <w:r>
        <w:rPr>
          <w:lang w:val="en-GB"/>
        </w:rPr>
        <w:t>jusText</w:t>
      </w:r>
      <w:proofErr w:type="spellEnd"/>
      <w:r>
        <w:rPr>
          <w:lang w:val="en-GB"/>
        </w:rPr>
        <w:t>, Onion</w:t>
      </w:r>
    </w:p>
    <w:p w:rsidR="00CC496C" w:rsidRDefault="00654A1A">
      <w:pPr>
        <w:pStyle w:val="Vchoz"/>
      </w:pPr>
      <w:r>
        <w:rPr>
          <w:sz w:val="22"/>
          <w:szCs w:val="22"/>
          <w:lang w:val="en-GB"/>
        </w:rPr>
        <w:t>The processing chain for creating the corpus is:</w:t>
      </w:r>
    </w:p>
    <w:p w:rsidR="00CC496C" w:rsidRDefault="00B10A92">
      <w:pPr>
        <w:pStyle w:val="ListParagraph"/>
        <w:numPr>
          <w:ilvl w:val="0"/>
          <w:numId w:val="3"/>
        </w:numPr>
      </w:pPr>
      <w:r>
        <w:rPr>
          <w:sz w:val="22"/>
          <w:szCs w:val="22"/>
          <w:lang w:val="en-GB"/>
        </w:rPr>
        <w:t xml:space="preserve">Crawl the web with </w:t>
      </w:r>
      <w:proofErr w:type="spellStart"/>
      <w:r w:rsidR="00654A1A">
        <w:rPr>
          <w:sz w:val="22"/>
          <w:szCs w:val="22"/>
          <w:lang w:val="en-GB"/>
        </w:rPr>
        <w:t>spiderling</w:t>
      </w:r>
      <w:proofErr w:type="spellEnd"/>
      <w:r w:rsidR="00654A1A">
        <w:rPr>
          <w:rStyle w:val="Ukotvenpoznmkypodarou"/>
          <w:sz w:val="22"/>
          <w:szCs w:val="22"/>
        </w:rPr>
        <w:footnoteReference w:id="3"/>
      </w:r>
      <w:r w:rsidR="00654A1A">
        <w:rPr>
          <w:sz w:val="22"/>
          <w:szCs w:val="22"/>
          <w:lang w:val="en-GB"/>
        </w:rPr>
        <w:t xml:space="preserve"> (Pomikalek and </w:t>
      </w:r>
      <w:proofErr w:type="spellStart"/>
      <w:r w:rsidR="00654A1A">
        <w:rPr>
          <w:sz w:val="22"/>
          <w:szCs w:val="22"/>
          <w:lang w:val="en-GB"/>
        </w:rPr>
        <w:t>Suchomel</w:t>
      </w:r>
      <w:proofErr w:type="spellEnd"/>
      <w:r w:rsidR="00654A1A">
        <w:rPr>
          <w:sz w:val="22"/>
          <w:szCs w:val="22"/>
          <w:lang w:val="en-GB"/>
        </w:rPr>
        <w:t xml:space="preserve"> 2012), </w:t>
      </w:r>
      <w:r>
        <w:rPr>
          <w:sz w:val="22"/>
          <w:szCs w:val="22"/>
          <w:lang w:val="en-GB"/>
        </w:rPr>
        <w:t xml:space="preserve">a crawler </w:t>
      </w:r>
      <w:r w:rsidR="00654A1A">
        <w:rPr>
          <w:sz w:val="22"/>
          <w:szCs w:val="22"/>
          <w:lang w:val="en-GB"/>
        </w:rPr>
        <w:t>designed specifically for preparing linguistic corpora</w:t>
      </w:r>
    </w:p>
    <w:p w:rsidR="00CC496C" w:rsidRDefault="00B10A92">
      <w:pPr>
        <w:pStyle w:val="ListParagraph"/>
        <w:numPr>
          <w:ilvl w:val="0"/>
          <w:numId w:val="3"/>
        </w:numPr>
      </w:pPr>
      <w:r>
        <w:rPr>
          <w:sz w:val="22"/>
          <w:szCs w:val="22"/>
          <w:lang w:val="en-GB"/>
        </w:rPr>
        <w:t xml:space="preserve">Remove non-textual material and boilerplate with </w:t>
      </w:r>
      <w:proofErr w:type="spellStart"/>
      <w:r>
        <w:rPr>
          <w:sz w:val="22"/>
          <w:szCs w:val="22"/>
          <w:lang w:val="en-GB"/>
        </w:rPr>
        <w:t>jusText</w:t>
      </w:r>
      <w:proofErr w:type="spellEnd"/>
      <w:r>
        <w:rPr>
          <w:sz w:val="22"/>
          <w:szCs w:val="22"/>
          <w:lang w:val="en-GB"/>
        </w:rPr>
        <w:t xml:space="preserve"> (Pomikalek 2011).  </w:t>
      </w:r>
      <w:proofErr w:type="spellStart"/>
      <w:r>
        <w:rPr>
          <w:sz w:val="22"/>
          <w:szCs w:val="22"/>
          <w:lang w:val="en-GB"/>
        </w:rPr>
        <w:t>JusText</w:t>
      </w:r>
      <w:proofErr w:type="spellEnd"/>
      <w:r>
        <w:rPr>
          <w:sz w:val="22"/>
          <w:szCs w:val="22"/>
          <w:lang w:val="en-GB"/>
        </w:rPr>
        <w:t xml:space="preserve"> uses</w:t>
      </w:r>
      <w:r w:rsidR="00654A1A">
        <w:rPr>
          <w:sz w:val="22"/>
          <w:szCs w:val="22"/>
          <w:lang w:val="en-GB"/>
        </w:rPr>
        <w:t xml:space="preserve"> the working definition that we want only ‘text in sentences’ (and not, e.g. headers and footers)</w:t>
      </w:r>
      <w:r>
        <w:rPr>
          <w:sz w:val="22"/>
          <w:szCs w:val="22"/>
          <w:lang w:val="en-GB"/>
        </w:rPr>
        <w:t>.</w:t>
      </w:r>
      <w:r w:rsidR="00654A1A">
        <w:rPr>
          <w:sz w:val="22"/>
          <w:szCs w:val="22"/>
          <w:lang w:val="en-GB"/>
        </w:rPr>
        <w:t xml:space="preserve"> The algorithm is linguistically </w:t>
      </w:r>
      <w:proofErr w:type="gramStart"/>
      <w:r w:rsidR="00654A1A">
        <w:rPr>
          <w:sz w:val="22"/>
          <w:szCs w:val="22"/>
          <w:lang w:val="en-GB"/>
        </w:rPr>
        <w:t>informed,</w:t>
      </w:r>
      <w:proofErr w:type="gramEnd"/>
      <w:r w:rsidR="00654A1A">
        <w:rPr>
          <w:sz w:val="22"/>
          <w:szCs w:val="22"/>
          <w:lang w:val="en-GB"/>
        </w:rPr>
        <w:t xml:space="preserve"> rejecting material that does not have a high proportion of tokens that are the grammar words of the language, so, in the course of data-cleaning, most material which is not in the desired language is removed.</w:t>
      </w:r>
    </w:p>
    <w:p w:rsidR="00CC496C" w:rsidRDefault="00B10A92">
      <w:pPr>
        <w:pStyle w:val="ListParagraph"/>
        <w:numPr>
          <w:ilvl w:val="0"/>
          <w:numId w:val="3"/>
        </w:numPr>
      </w:pPr>
      <w:r>
        <w:rPr>
          <w:sz w:val="22"/>
          <w:szCs w:val="22"/>
          <w:lang w:val="en-GB"/>
        </w:rPr>
        <w:t xml:space="preserve">De-duplicate with onion (Pomikalek 2011).  We </w:t>
      </w:r>
      <w:r w:rsidR="00654A1A">
        <w:rPr>
          <w:sz w:val="22"/>
          <w:szCs w:val="22"/>
          <w:lang w:val="en-GB"/>
        </w:rPr>
        <w:t>de</w:t>
      </w:r>
      <w:r w:rsidR="00E41288">
        <w:rPr>
          <w:sz w:val="22"/>
          <w:szCs w:val="22"/>
          <w:lang w:val="en-GB"/>
        </w:rPr>
        <w:t>-</w:t>
      </w:r>
      <w:r w:rsidR="00654A1A">
        <w:rPr>
          <w:sz w:val="22"/>
          <w:szCs w:val="22"/>
          <w:lang w:val="en-GB"/>
        </w:rPr>
        <w:t xml:space="preserve">duplicate at the paragraph level, as, for many linguistic purposes, a sentence is too small a unit, but a whole web page (which may contains </w:t>
      </w:r>
      <w:r>
        <w:rPr>
          <w:sz w:val="22"/>
          <w:szCs w:val="22"/>
          <w:lang w:val="en-GB"/>
        </w:rPr>
        <w:t>large chunks of quoted material</w:t>
      </w:r>
      <w:r w:rsidR="00654A1A">
        <w:rPr>
          <w:sz w:val="22"/>
          <w:szCs w:val="22"/>
          <w:lang w:val="en-GB"/>
        </w:rPr>
        <w:t>) is too large.</w:t>
      </w:r>
    </w:p>
    <w:p w:rsidR="00CC496C" w:rsidRDefault="005C3171">
      <w:pPr>
        <w:pStyle w:val="Vchoz"/>
      </w:pPr>
      <w:r>
        <w:rPr>
          <w:sz w:val="22"/>
          <w:szCs w:val="22"/>
          <w:lang w:val="en-GB"/>
        </w:rPr>
        <w:t>T</w:t>
      </w:r>
      <w:r w:rsidR="00654A1A">
        <w:rPr>
          <w:sz w:val="22"/>
          <w:szCs w:val="22"/>
          <w:lang w:val="en-GB"/>
        </w:rPr>
        <w:t>hese tools are designed for speed and we use them installed in a cluster of servers. For a language where there is plenty of material available, we can gather, clean and de</w:t>
      </w:r>
      <w:r>
        <w:rPr>
          <w:sz w:val="22"/>
          <w:szCs w:val="22"/>
          <w:lang w:val="en-GB"/>
        </w:rPr>
        <w:t>-</w:t>
      </w:r>
      <w:r w:rsidR="00654A1A">
        <w:rPr>
          <w:sz w:val="22"/>
          <w:szCs w:val="22"/>
          <w:lang w:val="en-GB"/>
        </w:rPr>
        <w:t>duplicate a billion words a day.  The 12-billion-word enTenTen12 was collected</w:t>
      </w:r>
      <w:r w:rsidR="00E41288">
        <w:rPr>
          <w:sz w:val="22"/>
          <w:szCs w:val="22"/>
          <w:lang w:val="en-GB"/>
        </w:rPr>
        <w:t>, in 2012,</w:t>
      </w:r>
      <w:r w:rsidR="00654A1A">
        <w:rPr>
          <w:sz w:val="22"/>
          <w:szCs w:val="22"/>
          <w:lang w:val="en-GB"/>
        </w:rPr>
        <w:t xml:space="preserve"> in twelve days.</w:t>
      </w:r>
    </w:p>
    <w:p w:rsidR="00CC496C" w:rsidRDefault="00654A1A">
      <w:pPr>
        <w:pStyle w:val="Vchoz"/>
      </w:pPr>
      <w:r>
        <w:rPr>
          <w:sz w:val="22"/>
          <w:szCs w:val="22"/>
          <w:lang w:val="en-GB"/>
        </w:rPr>
        <w:lastRenderedPageBreak/>
        <w:t xml:space="preserve">    Then, we want to tokenize the corpus into words, lemmatise, and part-of-speech tag.  For these processes we examine the available tools</w:t>
      </w:r>
      <w:r w:rsidR="005C3171">
        <w:rPr>
          <w:sz w:val="22"/>
          <w:szCs w:val="22"/>
          <w:lang w:val="en-GB"/>
        </w:rPr>
        <w:t xml:space="preserve"> for the</w:t>
      </w:r>
      <w:r w:rsidR="00E41288">
        <w:rPr>
          <w:sz w:val="22"/>
          <w:szCs w:val="22"/>
          <w:lang w:val="en-GB"/>
        </w:rPr>
        <w:t xml:space="preserve"> </w:t>
      </w:r>
      <w:r w:rsidR="005C3171">
        <w:rPr>
          <w:sz w:val="22"/>
          <w:szCs w:val="22"/>
          <w:lang w:val="en-GB"/>
        </w:rPr>
        <w:t>language</w:t>
      </w:r>
      <w:r>
        <w:rPr>
          <w:sz w:val="22"/>
          <w:szCs w:val="22"/>
          <w:lang w:val="en-GB"/>
        </w:rPr>
        <w:t xml:space="preserve"> and apply the best we can </w:t>
      </w:r>
      <w:proofErr w:type="gramStart"/>
      <w:r w:rsidR="005C3171">
        <w:rPr>
          <w:sz w:val="22"/>
          <w:szCs w:val="22"/>
          <w:lang w:val="en-GB"/>
        </w:rPr>
        <w:t xml:space="preserve">find  </w:t>
      </w:r>
      <w:r>
        <w:rPr>
          <w:sz w:val="22"/>
          <w:szCs w:val="22"/>
          <w:lang w:val="en-GB"/>
        </w:rPr>
        <w:t>(</w:t>
      </w:r>
      <w:proofErr w:type="gramEnd"/>
      <w:r>
        <w:rPr>
          <w:sz w:val="22"/>
          <w:szCs w:val="22"/>
          <w:lang w:val="en-GB"/>
        </w:rPr>
        <w:t xml:space="preserve">after considering, firstly, accuracy, but also speed, quality of engineering, and </w:t>
      </w:r>
      <w:r w:rsidR="005C3171">
        <w:rPr>
          <w:sz w:val="22"/>
          <w:szCs w:val="22"/>
          <w:lang w:val="en-GB"/>
        </w:rPr>
        <w:t>licence terms</w:t>
      </w:r>
      <w:r>
        <w:rPr>
          <w:sz w:val="22"/>
          <w:szCs w:val="22"/>
          <w:lang w:val="en-GB"/>
        </w:rPr>
        <w:t xml:space="preserve">).  We have made extensive use of </w:t>
      </w:r>
      <w:proofErr w:type="spellStart"/>
      <w:r>
        <w:rPr>
          <w:sz w:val="22"/>
          <w:szCs w:val="22"/>
          <w:lang w:val="en-GB"/>
        </w:rPr>
        <w:t>TreeTagger</w:t>
      </w:r>
      <w:proofErr w:type="spellEnd"/>
      <w:r>
        <w:rPr>
          <w:sz w:val="22"/>
          <w:szCs w:val="22"/>
          <w:lang w:val="en-GB"/>
        </w:rPr>
        <w:t xml:space="preserve"> and </w:t>
      </w:r>
      <w:proofErr w:type="spellStart"/>
      <w:r>
        <w:rPr>
          <w:sz w:val="22"/>
          <w:szCs w:val="22"/>
          <w:lang w:val="en-GB"/>
        </w:rPr>
        <w:t>FreeLing</w:t>
      </w:r>
      <w:proofErr w:type="spellEnd"/>
      <w:r>
        <w:rPr>
          <w:sz w:val="22"/>
          <w:szCs w:val="22"/>
          <w:lang w:val="en-GB"/>
        </w:rPr>
        <w:t xml:space="preserve"> for European languages; Stanford tools for Chinese, </w:t>
      </w:r>
      <w:proofErr w:type="spellStart"/>
      <w:r>
        <w:rPr>
          <w:sz w:val="22"/>
          <w:szCs w:val="22"/>
          <w:lang w:val="en-GB"/>
        </w:rPr>
        <w:t>meCab</w:t>
      </w:r>
      <w:proofErr w:type="spellEnd"/>
      <w:r>
        <w:rPr>
          <w:sz w:val="22"/>
          <w:szCs w:val="22"/>
          <w:lang w:val="en-GB"/>
        </w:rPr>
        <w:t xml:space="preserve"> (with </w:t>
      </w:r>
      <w:proofErr w:type="spellStart"/>
      <w:r>
        <w:rPr>
          <w:sz w:val="22"/>
          <w:szCs w:val="22"/>
          <w:lang w:val="en-GB"/>
        </w:rPr>
        <w:t>UniDic</w:t>
      </w:r>
      <w:proofErr w:type="spellEnd"/>
      <w:r>
        <w:rPr>
          <w:sz w:val="22"/>
          <w:szCs w:val="22"/>
          <w:lang w:val="en-GB"/>
        </w:rPr>
        <w:t xml:space="preserve"> lexicon) for Japanese, Han </w:t>
      </w:r>
      <w:proofErr w:type="spellStart"/>
      <w:r>
        <w:rPr>
          <w:sz w:val="22"/>
          <w:szCs w:val="22"/>
          <w:lang w:val="en-GB"/>
        </w:rPr>
        <w:t>Nanum</w:t>
      </w:r>
      <w:proofErr w:type="spellEnd"/>
      <w:r>
        <w:rPr>
          <w:sz w:val="22"/>
          <w:szCs w:val="22"/>
          <w:lang w:val="en-GB"/>
        </w:rPr>
        <w:t xml:space="preserve"> for </w:t>
      </w:r>
      <w:proofErr w:type="gramStart"/>
      <w:r>
        <w:rPr>
          <w:sz w:val="22"/>
          <w:szCs w:val="22"/>
          <w:lang w:val="en-GB"/>
        </w:rPr>
        <w:t>Korean,</w:t>
      </w:r>
      <w:proofErr w:type="gramEnd"/>
      <w:r>
        <w:rPr>
          <w:sz w:val="22"/>
          <w:szCs w:val="22"/>
          <w:lang w:val="en-GB"/>
        </w:rPr>
        <w:t xml:space="preserve"> and MADA (in collaboration with Columbia University) for Arabic. </w:t>
      </w:r>
    </w:p>
    <w:p w:rsidR="00CC496C" w:rsidRDefault="00654A1A">
      <w:pPr>
        <w:pStyle w:val="Nadpis1"/>
      </w:pPr>
      <w:r>
        <w:rPr>
          <w:lang w:val="en-GB"/>
        </w:rPr>
        <w:t>Static corpora and monitor corpora</w:t>
      </w:r>
    </w:p>
    <w:p w:rsidR="00CC496C" w:rsidRDefault="00654A1A">
      <w:pPr>
        <w:pStyle w:val="Vchoz"/>
      </w:pPr>
      <w:r>
        <w:rPr>
          <w:sz w:val="22"/>
          <w:szCs w:val="22"/>
          <w:lang w:val="en-GB"/>
        </w:rPr>
        <w:t xml:space="preserve">A static corpus is a fixed dataset.  A monitor corpus moves on, adding more material over time, so it can monitor change in the language (Clear 1986). The advantage of the static corpus is that it is a fixed point that can be referred to in years to come and always means the same thing.  The advantage of the monitor corpus is that it stays up to date. </w:t>
      </w:r>
    </w:p>
    <w:p w:rsidR="00CC496C" w:rsidRDefault="00654A1A">
      <w:pPr>
        <w:pStyle w:val="Vchoz"/>
      </w:pPr>
      <w:r>
        <w:rPr>
          <w:sz w:val="22"/>
          <w:szCs w:val="22"/>
          <w:lang w:val="en-GB"/>
        </w:rPr>
        <w:t xml:space="preserve">    We do not see these two goals as conflicting.  Our plan is to re-crawl each language every year or two, and then, after filtering out any paragraphs in the new material that we already had in the old, adding the new to the old, with metadata that allows us to search in, and gather statistics over, ‘only the new’ or ‘only the old’.  This also allows us to contrast the new with</w:t>
      </w:r>
      <w:r w:rsidR="005C3171">
        <w:rPr>
          <w:sz w:val="22"/>
          <w:szCs w:val="22"/>
          <w:lang w:val="en-GB"/>
        </w:rPr>
        <w:t xml:space="preserve"> the old, using Sketch Engine functions</w:t>
      </w:r>
      <w:r>
        <w:rPr>
          <w:sz w:val="22"/>
          <w:szCs w:val="22"/>
          <w:lang w:val="en-GB"/>
        </w:rPr>
        <w:t xml:space="preserve"> such as keywords and sketch-</w:t>
      </w:r>
      <w:proofErr w:type="spellStart"/>
      <w:r>
        <w:rPr>
          <w:sz w:val="22"/>
          <w:szCs w:val="22"/>
          <w:lang w:val="en-GB"/>
        </w:rPr>
        <w:t>diffs</w:t>
      </w:r>
      <w:proofErr w:type="spellEnd"/>
      <w:r>
        <w:rPr>
          <w:sz w:val="22"/>
          <w:szCs w:val="22"/>
          <w:lang w:val="en-GB"/>
        </w:rPr>
        <w:t>.</w:t>
      </w:r>
    </w:p>
    <w:p w:rsidR="00CC496C" w:rsidRDefault="00654A1A">
      <w:pPr>
        <w:pStyle w:val="Nadpis1"/>
      </w:pPr>
      <w:r>
        <w:rPr>
          <w:lang w:val="en-GB"/>
        </w:rPr>
        <w:t>Virtual corpora</w:t>
      </w:r>
    </w:p>
    <w:p w:rsidR="00CC496C" w:rsidRDefault="00654A1A">
      <w:pPr>
        <w:pStyle w:val="Vchoz"/>
      </w:pPr>
      <w:r>
        <w:rPr>
          <w:sz w:val="22"/>
          <w:szCs w:val="22"/>
          <w:lang w:val="en-GB"/>
        </w:rPr>
        <w:t>A corpus</w:t>
      </w:r>
      <w:r w:rsidR="005C3171">
        <w:rPr>
          <w:sz w:val="22"/>
          <w:szCs w:val="22"/>
          <w:lang w:val="en-GB"/>
        </w:rPr>
        <w:t xml:space="preserve"> is a collection of texts.  I</w:t>
      </w:r>
      <w:r>
        <w:rPr>
          <w:sz w:val="22"/>
          <w:szCs w:val="22"/>
          <w:lang w:val="en-GB"/>
        </w:rPr>
        <w:t xml:space="preserve">f you add one </w:t>
      </w:r>
      <w:r w:rsidR="005C3171">
        <w:rPr>
          <w:sz w:val="22"/>
          <w:szCs w:val="22"/>
          <w:lang w:val="en-GB"/>
        </w:rPr>
        <w:t>collection to another</w:t>
      </w:r>
      <w:r>
        <w:rPr>
          <w:sz w:val="22"/>
          <w:szCs w:val="22"/>
          <w:lang w:val="en-GB"/>
        </w:rPr>
        <w:t xml:space="preserve">, you get a bigger collection.  1+1=1.  There are often benefits to treating two corpora of the same language as two parts of a larger whole.  We have recently developed technology that implements the intuition, allowing two or more existing corpora, indexed in the Sketch Engine, to be seen as a single corpus from the user’s point of view.  </w:t>
      </w:r>
    </w:p>
    <w:p w:rsidR="00CC496C" w:rsidRDefault="00654A1A">
      <w:pPr>
        <w:pStyle w:val="Vchoz"/>
      </w:pPr>
      <w:r>
        <w:rPr>
          <w:sz w:val="22"/>
          <w:szCs w:val="22"/>
          <w:lang w:val="en-GB"/>
        </w:rPr>
        <w:t xml:space="preserve">   Virtual corpora, or super</w:t>
      </w:r>
      <w:r w:rsidR="00E41288">
        <w:rPr>
          <w:sz w:val="22"/>
          <w:szCs w:val="22"/>
          <w:lang w:val="en-GB"/>
        </w:rPr>
        <w:t>-</w:t>
      </w:r>
      <w:r>
        <w:rPr>
          <w:sz w:val="22"/>
          <w:szCs w:val="22"/>
          <w:lang w:val="en-GB"/>
        </w:rPr>
        <w:t>corpora, have several benefits.  They make maintenance of these very large object</w:t>
      </w:r>
      <w:r w:rsidR="00E41288">
        <w:rPr>
          <w:sz w:val="22"/>
          <w:szCs w:val="22"/>
          <w:lang w:val="en-GB"/>
        </w:rPr>
        <w:t>s</w:t>
      </w:r>
      <w:r>
        <w:rPr>
          <w:sz w:val="22"/>
          <w:szCs w:val="22"/>
          <w:lang w:val="en-GB"/>
        </w:rPr>
        <w:t xml:space="preserve"> easier, as different component corpora can be st</w:t>
      </w:r>
      <w:r w:rsidR="00E41288">
        <w:rPr>
          <w:sz w:val="22"/>
          <w:szCs w:val="22"/>
          <w:lang w:val="en-GB"/>
        </w:rPr>
        <w:t>ored and indexed separately.   Also w</w:t>
      </w:r>
      <w:r>
        <w:rPr>
          <w:sz w:val="22"/>
          <w:szCs w:val="22"/>
          <w:lang w:val="en-GB"/>
        </w:rPr>
        <w:t>hen we add new materia</w:t>
      </w:r>
      <w:r w:rsidR="00E41288">
        <w:rPr>
          <w:sz w:val="22"/>
          <w:szCs w:val="22"/>
          <w:lang w:val="en-GB"/>
        </w:rPr>
        <w:t xml:space="preserve">l, to a very large corpus, </w:t>
      </w:r>
      <w:r>
        <w:rPr>
          <w:sz w:val="22"/>
          <w:szCs w:val="22"/>
          <w:lang w:val="en-GB"/>
        </w:rPr>
        <w:t>we will not need to re-index the whole.   They encourage the super</w:t>
      </w:r>
      <w:r w:rsidR="00E41288">
        <w:rPr>
          <w:sz w:val="22"/>
          <w:szCs w:val="22"/>
          <w:lang w:val="en-GB"/>
        </w:rPr>
        <w:t>-</w:t>
      </w:r>
      <w:r>
        <w:rPr>
          <w:sz w:val="22"/>
          <w:szCs w:val="22"/>
          <w:lang w:val="en-GB"/>
        </w:rPr>
        <w:t xml:space="preserve">corpus designer to be disciplined in their use of metadata fields, as queries will only make sense if </w:t>
      </w:r>
      <w:r>
        <w:rPr>
          <w:sz w:val="22"/>
          <w:szCs w:val="22"/>
          <w:lang w:val="en-GB"/>
        </w:rPr>
        <w:lastRenderedPageBreak/>
        <w:t>there is a unified system covering the metadata of all component corpora.</w:t>
      </w:r>
    </w:p>
    <w:p w:rsidR="00CC496C" w:rsidRDefault="00654A1A">
      <w:pPr>
        <w:pStyle w:val="Nadpis1"/>
      </w:pPr>
      <w:r>
        <w:rPr>
          <w:lang w:val="en-GB"/>
        </w:rPr>
        <w:t>Fixed corpora: pros and cons</w:t>
      </w:r>
    </w:p>
    <w:p w:rsidR="00CC496C" w:rsidRDefault="00654A1A">
      <w:pPr>
        <w:pStyle w:val="Vchoz"/>
      </w:pPr>
      <w:r>
        <w:rPr>
          <w:sz w:val="22"/>
          <w:szCs w:val="22"/>
          <w:lang w:val="en-GB"/>
        </w:rPr>
        <w:t>As already noted, many people would like their corpus t</w:t>
      </w:r>
      <w:r w:rsidR="005C3171">
        <w:rPr>
          <w:sz w:val="22"/>
          <w:szCs w:val="22"/>
          <w:lang w:val="en-GB"/>
        </w:rPr>
        <w:t>o be fixed, so that queries and</w:t>
      </w:r>
      <w:r>
        <w:rPr>
          <w:sz w:val="22"/>
          <w:szCs w:val="22"/>
          <w:lang w:val="en-GB"/>
        </w:rPr>
        <w:t xml:space="preserve"> experiments run over it give exactly the same results now and in ten years time.  Some argue that such replicability is central to the scientific integrity of the field.</w:t>
      </w:r>
    </w:p>
    <w:p w:rsidR="00CC496C" w:rsidRDefault="00654A1A">
      <w:pPr>
        <w:pStyle w:val="Vchoz"/>
      </w:pPr>
      <w:r>
        <w:rPr>
          <w:sz w:val="22"/>
          <w:szCs w:val="22"/>
          <w:lang w:val="en-GB"/>
        </w:rPr>
        <w:t xml:space="preserve">    This presents us with a substantial difficulty.  We often find problems with our corpora, for example, set</w:t>
      </w:r>
      <w:r w:rsidR="00703077">
        <w:rPr>
          <w:sz w:val="22"/>
          <w:szCs w:val="22"/>
          <w:lang w:val="en-GB"/>
        </w:rPr>
        <w:t>s of pages from a spam website</w:t>
      </w:r>
      <w:r>
        <w:rPr>
          <w:sz w:val="22"/>
          <w:szCs w:val="22"/>
          <w:lang w:val="en-GB"/>
        </w:rPr>
        <w:t>.  We would like to remove that spam, and the corpus will then be more useful for most users, but those who want replicable results object.</w:t>
      </w:r>
    </w:p>
    <w:p w:rsidR="00CC496C" w:rsidRDefault="00654A1A">
      <w:pPr>
        <w:pStyle w:val="Vchoz"/>
      </w:pPr>
      <w:r>
        <w:rPr>
          <w:sz w:val="22"/>
          <w:szCs w:val="22"/>
          <w:lang w:val="en-GB"/>
        </w:rPr>
        <w:t xml:space="preserve">   A similar issue arises with NLP tools.  If there are better tools, or even just debugged or </w:t>
      </w:r>
      <w:proofErr w:type="gramStart"/>
      <w:r>
        <w:rPr>
          <w:sz w:val="22"/>
          <w:szCs w:val="22"/>
          <w:lang w:val="en-GB"/>
        </w:rPr>
        <w:t>otherwise  improved</w:t>
      </w:r>
      <w:proofErr w:type="gramEnd"/>
      <w:r>
        <w:rPr>
          <w:sz w:val="22"/>
          <w:szCs w:val="22"/>
          <w:lang w:val="en-GB"/>
        </w:rPr>
        <w:t xml:space="preserve"> versions of those we are already using, should we upgrade? For most of our users, we would like to, but those who want replicability will object.</w:t>
      </w:r>
    </w:p>
    <w:p w:rsidR="00CC496C" w:rsidRDefault="00654A1A">
      <w:pPr>
        <w:pStyle w:val="Vchoz"/>
      </w:pPr>
      <w:r>
        <w:rPr>
          <w:sz w:val="22"/>
          <w:szCs w:val="22"/>
          <w:lang w:val="en-GB"/>
        </w:rPr>
        <w:t xml:space="preserve">    To some extent these problems can be solved by keeping numerous versions.  But corpora are large, and management and maintenance is in any case a large task, and there are limits to our willingness to k</w:t>
      </w:r>
      <w:r w:rsidR="00E72A8D">
        <w:rPr>
          <w:sz w:val="22"/>
          <w:szCs w:val="22"/>
          <w:lang w:val="en-GB"/>
        </w:rPr>
        <w:t>eep multiple versions</w:t>
      </w:r>
      <w:r>
        <w:rPr>
          <w:sz w:val="22"/>
          <w:szCs w:val="22"/>
          <w:lang w:val="en-GB"/>
        </w:rPr>
        <w:t xml:space="preserve">. </w:t>
      </w:r>
    </w:p>
    <w:p w:rsidR="00CC496C" w:rsidRDefault="00654A1A">
      <w:pPr>
        <w:pStyle w:val="Vchoz"/>
      </w:pPr>
      <w:r>
        <w:rPr>
          <w:sz w:val="22"/>
          <w:szCs w:val="22"/>
          <w:lang w:val="en-GB"/>
        </w:rPr>
        <w:t xml:space="preserve">    As a policy, our priority is good, </w:t>
      </w:r>
      <w:r w:rsidR="00E72A8D">
        <w:rPr>
          <w:sz w:val="22"/>
          <w:szCs w:val="22"/>
          <w:lang w:val="en-GB"/>
        </w:rPr>
        <w:t>up-to-date data and mark</w:t>
      </w:r>
      <w:r w:rsidR="00E41288">
        <w:rPr>
          <w:sz w:val="22"/>
          <w:szCs w:val="22"/>
          <w:lang w:val="en-GB"/>
        </w:rPr>
        <w:t>-</w:t>
      </w:r>
      <w:r w:rsidR="00E72A8D">
        <w:rPr>
          <w:sz w:val="22"/>
          <w:szCs w:val="22"/>
          <w:lang w:val="en-GB"/>
        </w:rPr>
        <w:t>up, and we</w:t>
      </w:r>
      <w:r>
        <w:rPr>
          <w:sz w:val="22"/>
          <w:szCs w:val="22"/>
          <w:lang w:val="en-GB"/>
        </w:rPr>
        <w:t xml:space="preserve"> give hi</w:t>
      </w:r>
      <w:r w:rsidR="00E72A8D">
        <w:rPr>
          <w:sz w:val="22"/>
          <w:szCs w:val="22"/>
          <w:lang w:val="en-GB"/>
        </w:rPr>
        <w:t>gher priority to data quality</w:t>
      </w:r>
      <w:r>
        <w:rPr>
          <w:sz w:val="22"/>
          <w:szCs w:val="22"/>
          <w:lang w:val="en-GB"/>
        </w:rPr>
        <w:t xml:space="preserve"> than to 100% replicability.  We think a metaphor from the natural sciences is more apt here than one from computer science.  Where biologists replicate an experiment with a new sample of tissue, they do not expect 100% replicability. Replicability will be</w:t>
      </w:r>
      <w:r w:rsidR="00E41288">
        <w:rPr>
          <w:sz w:val="22"/>
          <w:szCs w:val="22"/>
          <w:lang w:val="en-GB"/>
        </w:rPr>
        <w:t xml:space="preserve"> within margins according</w:t>
      </w:r>
      <w:r>
        <w:rPr>
          <w:sz w:val="22"/>
          <w:szCs w:val="22"/>
          <w:lang w:val="en-GB"/>
        </w:rPr>
        <w:t xml:space="preserve"> to the variability of the material under scrutiny.  </w:t>
      </w:r>
    </w:p>
    <w:p w:rsidR="00CC496C" w:rsidRDefault="00654A1A">
      <w:pPr>
        <w:pStyle w:val="Nadpis1"/>
      </w:pPr>
      <w:r>
        <w:rPr>
          <w:lang w:val="en-GB"/>
        </w:rPr>
        <w:t>Metadata</w:t>
      </w:r>
    </w:p>
    <w:p w:rsidR="00CC496C" w:rsidRDefault="00654A1A">
      <w:pPr>
        <w:pStyle w:val="Vchoz"/>
      </w:pPr>
      <w:r>
        <w:rPr>
          <w:sz w:val="22"/>
          <w:szCs w:val="22"/>
          <w:lang w:val="en-GB"/>
        </w:rPr>
        <w:t>One of the limitations of web-crawled corpora is that they come with very little metadata.</w:t>
      </w:r>
    </w:p>
    <w:p w:rsidR="00CC496C" w:rsidRDefault="00E72A8D">
      <w:pPr>
        <w:pStyle w:val="Vchoz"/>
      </w:pPr>
      <w:r>
        <w:rPr>
          <w:sz w:val="22"/>
          <w:szCs w:val="22"/>
          <w:lang w:val="en-GB"/>
        </w:rPr>
        <w:t xml:space="preserve">    Date of production</w:t>
      </w:r>
      <w:r w:rsidR="00654A1A">
        <w:rPr>
          <w:sz w:val="22"/>
          <w:szCs w:val="22"/>
          <w:lang w:val="en-GB"/>
        </w:rPr>
        <w:t xml:space="preserve"> is one problem: none of the dates on a web page reliably state when it was written – unless it is one of a few types of text such as newspaper, </w:t>
      </w:r>
      <w:proofErr w:type="spellStart"/>
      <w:r w:rsidR="00654A1A">
        <w:rPr>
          <w:sz w:val="22"/>
          <w:szCs w:val="22"/>
          <w:lang w:val="en-GB"/>
        </w:rPr>
        <w:t>blog</w:t>
      </w:r>
      <w:proofErr w:type="spellEnd"/>
      <w:r w:rsidR="00654A1A">
        <w:rPr>
          <w:sz w:val="22"/>
          <w:szCs w:val="22"/>
          <w:lang w:val="en-GB"/>
        </w:rPr>
        <w:t xml:space="preserve">, or press release.  We are supplementing general crawls (where we have the date of crawling, which is of some use, but little </w:t>
      </w:r>
      <w:r w:rsidR="00654A1A">
        <w:rPr>
          <w:sz w:val="22"/>
          <w:szCs w:val="22"/>
          <w:lang w:val="en-GB"/>
        </w:rPr>
        <w:lastRenderedPageBreak/>
        <w:t>else) with targeted crawls for the</w:t>
      </w:r>
      <w:r w:rsidR="00E41288">
        <w:rPr>
          <w:sz w:val="22"/>
          <w:szCs w:val="22"/>
          <w:lang w:val="en-GB"/>
        </w:rPr>
        <w:t xml:space="preserve">se text types (see </w:t>
      </w:r>
      <w:proofErr w:type="spellStart"/>
      <w:r w:rsidR="00E41288">
        <w:rPr>
          <w:sz w:val="22"/>
          <w:szCs w:val="22"/>
          <w:lang w:val="en-GB"/>
        </w:rPr>
        <w:t>Minocha</w:t>
      </w:r>
      <w:proofErr w:type="spellEnd"/>
      <w:r w:rsidR="009E061C">
        <w:rPr>
          <w:sz w:val="22"/>
          <w:szCs w:val="22"/>
          <w:lang w:val="en-GB"/>
        </w:rPr>
        <w:t xml:space="preserve"> et al 2013</w:t>
      </w:r>
      <w:r w:rsidR="00654A1A">
        <w:rPr>
          <w:sz w:val="22"/>
          <w:szCs w:val="22"/>
          <w:lang w:val="en-GB"/>
        </w:rPr>
        <w:t>).</w:t>
      </w:r>
    </w:p>
    <w:p w:rsidR="00CC496C" w:rsidRDefault="00654A1A">
      <w:pPr>
        <w:pStyle w:val="Vchoz"/>
      </w:pPr>
      <w:r>
        <w:rPr>
          <w:sz w:val="22"/>
          <w:szCs w:val="22"/>
          <w:lang w:val="en-GB"/>
        </w:rPr>
        <w:t xml:space="preserve">     Another conc</w:t>
      </w:r>
      <w:r w:rsidR="00E72A8D">
        <w:rPr>
          <w:sz w:val="22"/>
          <w:szCs w:val="22"/>
          <w:lang w:val="en-GB"/>
        </w:rPr>
        <w:t xml:space="preserve">ern is region.  For Spanish, </w:t>
      </w:r>
      <w:r>
        <w:rPr>
          <w:sz w:val="22"/>
          <w:szCs w:val="22"/>
          <w:lang w:val="en-GB"/>
        </w:rPr>
        <w:t>Portuguese</w:t>
      </w:r>
      <w:r w:rsidR="00E72A8D">
        <w:rPr>
          <w:sz w:val="22"/>
          <w:szCs w:val="22"/>
          <w:lang w:val="en-GB"/>
        </w:rPr>
        <w:t xml:space="preserve"> and Arabic</w:t>
      </w:r>
      <w:r>
        <w:rPr>
          <w:sz w:val="22"/>
          <w:szCs w:val="22"/>
          <w:lang w:val="en-GB"/>
        </w:rPr>
        <w:t>, we have metadata fields according to the top level domain of the website that the text came from.  For English we have trained a classifier to distinguish British and American English, and applied it to all of enTenTen, so we have data-derived metadata.</w:t>
      </w:r>
    </w:p>
    <w:p w:rsidR="00CC496C" w:rsidRDefault="00654A1A">
      <w:pPr>
        <w:pStyle w:val="Vchoz"/>
      </w:pPr>
      <w:r>
        <w:rPr>
          <w:sz w:val="22"/>
          <w:szCs w:val="22"/>
          <w:lang w:val="en-GB"/>
        </w:rPr>
        <w:t xml:space="preserve">     We have also classified all documents in enTenTen for readability, based on Kilgarriff et al (2008) and plan to do the same for formality, using a method based on </w:t>
      </w:r>
      <w:proofErr w:type="spellStart"/>
      <w:r>
        <w:rPr>
          <w:sz w:val="22"/>
          <w:szCs w:val="22"/>
          <w:lang w:val="en-GB"/>
        </w:rPr>
        <w:t>Heylighen</w:t>
      </w:r>
      <w:proofErr w:type="spellEnd"/>
      <w:r>
        <w:rPr>
          <w:sz w:val="22"/>
          <w:szCs w:val="22"/>
          <w:lang w:val="en-GB"/>
        </w:rPr>
        <w:t xml:space="preserve"> and </w:t>
      </w:r>
      <w:proofErr w:type="spellStart"/>
      <w:r>
        <w:rPr>
          <w:sz w:val="22"/>
          <w:szCs w:val="22"/>
          <w:lang w:val="en-GB"/>
        </w:rPr>
        <w:t>Dewaele</w:t>
      </w:r>
      <w:proofErr w:type="spellEnd"/>
      <w:r>
        <w:rPr>
          <w:sz w:val="22"/>
          <w:szCs w:val="22"/>
          <w:lang w:val="en-GB"/>
        </w:rPr>
        <w:t xml:space="preserve"> </w:t>
      </w:r>
      <w:r w:rsidR="00205EE8">
        <w:rPr>
          <w:sz w:val="22"/>
          <w:szCs w:val="22"/>
          <w:lang w:val="en-GB"/>
        </w:rPr>
        <w:t>(</w:t>
      </w:r>
      <w:r>
        <w:rPr>
          <w:sz w:val="22"/>
          <w:szCs w:val="22"/>
          <w:lang w:val="en-GB"/>
        </w:rPr>
        <w:t>1999</w:t>
      </w:r>
      <w:r w:rsidR="00205EE8">
        <w:rPr>
          <w:sz w:val="22"/>
          <w:szCs w:val="22"/>
          <w:lang w:val="en-GB"/>
        </w:rPr>
        <w:t>)</w:t>
      </w:r>
      <w:r>
        <w:rPr>
          <w:sz w:val="22"/>
          <w:szCs w:val="22"/>
          <w:lang w:val="en-GB"/>
        </w:rPr>
        <w:t>.</w:t>
      </w:r>
    </w:p>
    <w:p w:rsidR="00CC496C" w:rsidRDefault="00654A1A">
      <w:pPr>
        <w:pStyle w:val="Vchoz"/>
      </w:pPr>
      <w:r>
        <w:rPr>
          <w:sz w:val="22"/>
          <w:szCs w:val="22"/>
          <w:lang w:val="en-GB"/>
        </w:rPr>
        <w:t xml:space="preserve">     We are exploring </w:t>
      </w:r>
      <w:r w:rsidR="00E72A8D">
        <w:rPr>
          <w:sz w:val="22"/>
          <w:szCs w:val="22"/>
          <w:lang w:val="en-GB"/>
        </w:rPr>
        <w:t>domain corpora using</w:t>
      </w:r>
      <w:r>
        <w:rPr>
          <w:sz w:val="22"/>
          <w:szCs w:val="22"/>
          <w:lang w:val="en-GB"/>
        </w:rPr>
        <w:t xml:space="preserve"> both bottom-up methods and targeted crawling </w:t>
      </w:r>
      <w:r w:rsidR="00205EE8">
        <w:rPr>
          <w:sz w:val="22"/>
          <w:szCs w:val="22"/>
          <w:lang w:val="en-GB"/>
        </w:rPr>
        <w:t>(</w:t>
      </w:r>
      <w:proofErr w:type="spellStart"/>
      <w:r w:rsidR="00E72A8D">
        <w:rPr>
          <w:sz w:val="22"/>
          <w:szCs w:val="22"/>
          <w:lang w:val="en-GB"/>
        </w:rPr>
        <w:t>Avinesh</w:t>
      </w:r>
      <w:proofErr w:type="spellEnd"/>
      <w:r w:rsidR="00205EE8">
        <w:rPr>
          <w:sz w:val="22"/>
          <w:szCs w:val="22"/>
          <w:lang w:val="en-GB"/>
        </w:rPr>
        <w:t xml:space="preserve"> et al 2012</w:t>
      </w:r>
      <w:r w:rsidR="00E72A8D">
        <w:rPr>
          <w:sz w:val="22"/>
          <w:szCs w:val="22"/>
          <w:lang w:val="en-GB"/>
        </w:rPr>
        <w:t>) so in due course,</w:t>
      </w:r>
      <w:r>
        <w:rPr>
          <w:sz w:val="22"/>
          <w:szCs w:val="22"/>
          <w:lang w:val="en-GB"/>
        </w:rPr>
        <w:t xml:space="preserve"> large p</w:t>
      </w:r>
      <w:r w:rsidR="00E72A8D">
        <w:rPr>
          <w:sz w:val="22"/>
          <w:szCs w:val="22"/>
          <w:lang w:val="en-GB"/>
        </w:rPr>
        <w:t>arts of the TenTen corpora will have a value for the</w:t>
      </w:r>
      <w:r>
        <w:rPr>
          <w:sz w:val="22"/>
          <w:szCs w:val="22"/>
          <w:lang w:val="en-GB"/>
        </w:rPr>
        <w:t xml:space="preserve"> </w:t>
      </w:r>
      <w:r w:rsidR="00E72A8D">
        <w:rPr>
          <w:sz w:val="22"/>
          <w:szCs w:val="22"/>
          <w:lang w:val="en-GB"/>
        </w:rPr>
        <w:t>‘</w:t>
      </w:r>
      <w:r>
        <w:rPr>
          <w:sz w:val="22"/>
          <w:szCs w:val="22"/>
          <w:lang w:val="en-GB"/>
        </w:rPr>
        <w:t>domain</w:t>
      </w:r>
      <w:r w:rsidR="00E72A8D">
        <w:rPr>
          <w:sz w:val="22"/>
          <w:szCs w:val="22"/>
          <w:lang w:val="en-GB"/>
        </w:rPr>
        <w:t>’ attribute</w:t>
      </w:r>
      <w:r>
        <w:rPr>
          <w:sz w:val="22"/>
          <w:szCs w:val="22"/>
          <w:lang w:val="en-GB"/>
        </w:rPr>
        <w:t>.</w:t>
      </w:r>
    </w:p>
    <w:p w:rsidR="00CC496C" w:rsidRDefault="00654A1A">
      <w:pPr>
        <w:pStyle w:val="Nadpis1"/>
      </w:pPr>
      <w:r>
        <w:rPr>
          <w:lang w:val="en-GB"/>
        </w:rPr>
        <w:t>Conclusion</w:t>
      </w:r>
    </w:p>
    <w:p w:rsidR="00CC496C" w:rsidRDefault="00654A1A">
      <w:pPr>
        <w:pStyle w:val="Vchoz"/>
      </w:pPr>
      <w:r>
        <w:rPr>
          <w:sz w:val="22"/>
          <w:szCs w:val="22"/>
          <w:lang w:val="en-GB"/>
        </w:rPr>
        <w:t>We have presented a new famil</w:t>
      </w:r>
      <w:r w:rsidR="00E72A8D">
        <w:rPr>
          <w:sz w:val="22"/>
          <w:szCs w:val="22"/>
          <w:lang w:val="en-GB"/>
        </w:rPr>
        <w:t xml:space="preserve">y of corpora, the </w:t>
      </w:r>
      <w:proofErr w:type="spellStart"/>
      <w:r w:rsidR="00E72A8D">
        <w:rPr>
          <w:sz w:val="22"/>
          <w:szCs w:val="22"/>
          <w:lang w:val="en-GB"/>
        </w:rPr>
        <w:t>TenTens</w:t>
      </w:r>
      <w:proofErr w:type="spellEnd"/>
      <w:r>
        <w:rPr>
          <w:sz w:val="22"/>
          <w:szCs w:val="22"/>
          <w:lang w:val="en-GB"/>
        </w:rPr>
        <w:t>, of the order of 10 billion words.  We have described how we are building them, what we have built so far, and how we shall continue maintaining them and keeping them up to date in the years ahead.  While, as yet, they have very little metadata, we are working out how to gath</w:t>
      </w:r>
      <w:r w:rsidR="00E72A8D">
        <w:rPr>
          <w:sz w:val="22"/>
          <w:szCs w:val="22"/>
          <w:lang w:val="en-GB"/>
        </w:rPr>
        <w:t>er and add metadata attribute by attribute</w:t>
      </w:r>
      <w:r>
        <w:rPr>
          <w:sz w:val="22"/>
          <w:szCs w:val="22"/>
          <w:lang w:val="en-GB"/>
        </w:rPr>
        <w:t>.</w:t>
      </w:r>
      <w:r w:rsidR="00E72A8D">
        <w:rPr>
          <w:sz w:val="22"/>
          <w:szCs w:val="22"/>
          <w:lang w:val="en-GB"/>
        </w:rPr>
        <w:t xml:space="preserve">  The corpora are all available for research at http://www.sketchengine.co.uk.</w:t>
      </w:r>
    </w:p>
    <w:p w:rsidR="00CC496C" w:rsidRDefault="00654A1A">
      <w:pPr>
        <w:pStyle w:val="CL2013ReferencesHeading"/>
      </w:pPr>
      <w:r>
        <w:rPr>
          <w:lang w:val="en-GB"/>
        </w:rPr>
        <w:t xml:space="preserve">References </w:t>
      </w:r>
    </w:p>
    <w:p w:rsidR="00205EE8" w:rsidRPr="00205EE8" w:rsidRDefault="00E72A8D">
      <w:pPr>
        <w:pStyle w:val="CL2013Referencetext"/>
        <w:rPr>
          <w:color w:val="000000"/>
        </w:rPr>
      </w:pPr>
      <w:proofErr w:type="spellStart"/>
      <w:proofErr w:type="gramStart"/>
      <w:r w:rsidRPr="00205EE8">
        <w:rPr>
          <w:color w:val="000000"/>
        </w:rPr>
        <w:t>Avinesh</w:t>
      </w:r>
      <w:proofErr w:type="spellEnd"/>
      <w:r w:rsidRPr="00205EE8">
        <w:rPr>
          <w:color w:val="000000"/>
        </w:rPr>
        <w:t xml:space="preserve"> PVS, Diana McCarthy, Dominic </w:t>
      </w:r>
      <w:proofErr w:type="spellStart"/>
      <w:r w:rsidRPr="00205EE8">
        <w:rPr>
          <w:color w:val="000000"/>
        </w:rPr>
        <w:t>Glennon</w:t>
      </w:r>
      <w:proofErr w:type="spellEnd"/>
      <w:r w:rsidRPr="00205EE8">
        <w:rPr>
          <w:color w:val="000000"/>
        </w:rPr>
        <w:t xml:space="preserve"> and Jan </w:t>
      </w:r>
      <w:proofErr w:type="spellStart"/>
      <w:r w:rsidRPr="00205EE8">
        <w:rPr>
          <w:color w:val="000000"/>
        </w:rPr>
        <w:t>Pomikálek</w:t>
      </w:r>
      <w:proofErr w:type="spellEnd"/>
      <w:r w:rsidRPr="00205EE8">
        <w:rPr>
          <w:color w:val="000000"/>
        </w:rPr>
        <w:t xml:space="preserve"> (2012) Domain Specific Corpora from the Web </w:t>
      </w:r>
      <w:r w:rsidR="00E221A4">
        <w:rPr>
          <w:color w:val="000000"/>
        </w:rPr>
        <w:t>Proc</w:t>
      </w:r>
      <w:r w:rsidR="00E221A4">
        <w:rPr>
          <w:i/>
          <w:iCs/>
          <w:color w:val="000000"/>
          <w:bdr w:val="none" w:sz="0" w:space="0" w:color="auto" w:frame="1"/>
        </w:rPr>
        <w:t xml:space="preserve"> EURALEX</w:t>
      </w:r>
      <w:r w:rsidRPr="00205EE8">
        <w:rPr>
          <w:i/>
          <w:iCs/>
          <w:color w:val="000000"/>
          <w:bdr w:val="none" w:sz="0" w:space="0" w:color="auto" w:frame="1"/>
        </w:rPr>
        <w:t>.</w:t>
      </w:r>
      <w:proofErr w:type="gramEnd"/>
      <w:r w:rsidRPr="00205EE8">
        <w:rPr>
          <w:rStyle w:val="apple-converted-space"/>
          <w:color w:val="000000"/>
        </w:rPr>
        <w:t> </w:t>
      </w:r>
      <w:r w:rsidRPr="00205EE8">
        <w:rPr>
          <w:color w:val="000000"/>
        </w:rPr>
        <w:t>Oslo, Norway.</w:t>
      </w:r>
    </w:p>
    <w:p w:rsidR="00CC496C" w:rsidRPr="00205EE8" w:rsidRDefault="00654A1A">
      <w:pPr>
        <w:pStyle w:val="CL2013Referencetext"/>
      </w:pPr>
      <w:r w:rsidRPr="00205EE8">
        <w:rPr>
          <w:color w:val="000000"/>
          <w:shd w:val="clear" w:color="auto" w:fill="FFFFFF"/>
        </w:rPr>
        <w:t>M. Baroni and A. Kilgarriff. 2006.</w:t>
      </w:r>
      <w:r w:rsidRPr="00205EE8">
        <w:rPr>
          <w:rStyle w:val="apple-converted-space"/>
          <w:color w:val="000000"/>
          <w:shd w:val="clear" w:color="auto" w:fill="FFFFFF"/>
        </w:rPr>
        <w:t> </w:t>
      </w:r>
      <w:hyperlink r:id="rId7">
        <w:r w:rsidRPr="00205EE8">
          <w:rPr>
            <w:rStyle w:val="Internetovodkaz"/>
            <w:shd w:val="clear" w:color="auto" w:fill="FFFFFF"/>
          </w:rPr>
          <w:t xml:space="preserve">Large linguistically-processed Web corpora for multiple </w:t>
        </w:r>
        <w:r w:rsidRPr="00205EE8">
          <w:rPr>
            <w:rStyle w:val="Internetovodkaz"/>
            <w:shd w:val="clear" w:color="auto" w:fill="FFFFFF"/>
          </w:rPr>
          <w:lastRenderedPageBreak/>
          <w:t>languages.</w:t>
        </w:r>
      </w:hyperlink>
      <w:r w:rsidRPr="00205EE8">
        <w:rPr>
          <w:rStyle w:val="apple-converted-space"/>
          <w:color w:val="000000"/>
          <w:shd w:val="clear" w:color="auto" w:fill="FFFFFF"/>
        </w:rPr>
        <w:t> </w:t>
      </w:r>
      <w:proofErr w:type="gramStart"/>
      <w:r w:rsidRPr="00205EE8">
        <w:rPr>
          <w:color w:val="000000"/>
          <w:shd w:val="clear" w:color="auto" w:fill="FFFFFF"/>
        </w:rPr>
        <w:t>Con</w:t>
      </w:r>
      <w:r w:rsidR="00E221A4">
        <w:rPr>
          <w:color w:val="000000"/>
          <w:shd w:val="clear" w:color="auto" w:fill="FFFFFF"/>
        </w:rPr>
        <w:t>ference Companion of EACL 2006</w:t>
      </w:r>
      <w:r w:rsidRPr="00205EE8">
        <w:rPr>
          <w:color w:val="000000"/>
          <w:shd w:val="clear" w:color="auto" w:fill="FFFFFF"/>
        </w:rPr>
        <w:t>.</w:t>
      </w:r>
      <w:proofErr w:type="gramEnd"/>
    </w:p>
    <w:p w:rsidR="00CC496C" w:rsidRPr="00205EE8" w:rsidRDefault="00654A1A">
      <w:pPr>
        <w:pStyle w:val="CL2013Referencetext"/>
      </w:pPr>
      <w:r w:rsidRPr="00205EE8">
        <w:rPr>
          <w:color w:val="000000"/>
          <w:shd w:val="clear" w:color="auto" w:fill="FFFFFF"/>
        </w:rPr>
        <w:t xml:space="preserve">M. Baroni, S. Bernardini, A. </w:t>
      </w:r>
      <w:proofErr w:type="spellStart"/>
      <w:r w:rsidRPr="00205EE8">
        <w:rPr>
          <w:color w:val="000000"/>
          <w:shd w:val="clear" w:color="auto" w:fill="FFFFFF"/>
        </w:rPr>
        <w:t>Ferraresi</w:t>
      </w:r>
      <w:proofErr w:type="spellEnd"/>
      <w:r w:rsidRPr="00205EE8">
        <w:rPr>
          <w:color w:val="000000"/>
          <w:shd w:val="clear" w:color="auto" w:fill="FFFFFF"/>
        </w:rPr>
        <w:t xml:space="preserve"> and E. </w:t>
      </w:r>
      <w:proofErr w:type="spellStart"/>
      <w:r w:rsidRPr="00205EE8">
        <w:rPr>
          <w:color w:val="000000"/>
          <w:shd w:val="clear" w:color="auto" w:fill="FFFFFF"/>
        </w:rPr>
        <w:t>Zanchetta</w:t>
      </w:r>
      <w:proofErr w:type="spellEnd"/>
      <w:r w:rsidRPr="00205EE8">
        <w:rPr>
          <w:color w:val="000000"/>
          <w:shd w:val="clear" w:color="auto" w:fill="FFFFFF"/>
        </w:rPr>
        <w:t>. 2009.</w:t>
      </w:r>
      <w:r w:rsidRPr="00205EE8">
        <w:rPr>
          <w:rStyle w:val="apple-converted-space"/>
          <w:color w:val="000000"/>
          <w:shd w:val="clear" w:color="auto" w:fill="FFFFFF"/>
        </w:rPr>
        <w:t> </w:t>
      </w:r>
      <w:hyperlink r:id="rId8">
        <w:r w:rsidRPr="00205EE8">
          <w:rPr>
            <w:rStyle w:val="Internetovodkaz"/>
            <w:shd w:val="clear" w:color="auto" w:fill="FFFFFF"/>
          </w:rPr>
          <w:t>The WaCky Wide Web: A collection of very large linguistically processed Web-crawled corpora.</w:t>
        </w:r>
      </w:hyperlink>
      <w:r w:rsidRPr="00205EE8">
        <w:rPr>
          <w:rStyle w:val="apple-converted-space"/>
          <w:color w:val="000000"/>
          <w:shd w:val="clear" w:color="auto" w:fill="FFFFFF"/>
        </w:rPr>
        <w:t> </w:t>
      </w:r>
      <w:r w:rsidR="00E221A4">
        <w:rPr>
          <w:rStyle w:val="apple-converted-space"/>
          <w:color w:val="000000"/>
          <w:shd w:val="clear" w:color="auto" w:fill="FFFFFF"/>
        </w:rPr>
        <w:t>J.</w:t>
      </w:r>
      <w:r w:rsidRPr="00205EE8">
        <w:rPr>
          <w:color w:val="000000"/>
          <w:shd w:val="clear" w:color="auto" w:fill="FFFFFF"/>
        </w:rPr>
        <w:t xml:space="preserve"> Language Resources and Evaluation 43 (3): 209-226.</w:t>
      </w:r>
      <w:r w:rsidRPr="00205EE8">
        <w:t xml:space="preserve"> </w:t>
      </w:r>
    </w:p>
    <w:p w:rsidR="00CC496C" w:rsidRPr="00205EE8" w:rsidRDefault="00654A1A">
      <w:pPr>
        <w:pStyle w:val="CL2013Referencetext"/>
      </w:pPr>
      <w:r w:rsidRPr="00205EE8">
        <w:t xml:space="preserve">J. Clear. 1986.  Trawling the language:  Monitor corpora.  </w:t>
      </w:r>
      <w:proofErr w:type="gramStart"/>
      <w:r w:rsidRPr="00205EE8">
        <w:t xml:space="preserve">Proceedings of </w:t>
      </w:r>
      <w:proofErr w:type="spellStart"/>
      <w:r w:rsidRPr="00205EE8">
        <w:t>Euralex</w:t>
      </w:r>
      <w:proofErr w:type="spellEnd"/>
      <w:r w:rsidRPr="00205EE8">
        <w:t>.</w:t>
      </w:r>
      <w:proofErr w:type="gramEnd"/>
    </w:p>
    <w:p w:rsidR="00CC496C" w:rsidRDefault="00654A1A">
      <w:pPr>
        <w:pStyle w:val="Vchoz"/>
        <w:ind w:left="284" w:hanging="284"/>
        <w:rPr>
          <w:lang w:val="en-GB"/>
        </w:rPr>
      </w:pPr>
      <w:r w:rsidRPr="00205EE8">
        <w:rPr>
          <w:lang w:val="en-GB"/>
        </w:rPr>
        <w:t xml:space="preserve">F. </w:t>
      </w:r>
      <w:proofErr w:type="spellStart"/>
      <w:r w:rsidRPr="00205EE8">
        <w:rPr>
          <w:lang w:val="en-GB"/>
        </w:rPr>
        <w:t>Heylighen</w:t>
      </w:r>
      <w:proofErr w:type="spellEnd"/>
      <w:r w:rsidRPr="00205EE8">
        <w:rPr>
          <w:lang w:val="en-GB"/>
        </w:rPr>
        <w:t xml:space="preserve"> and J-M </w:t>
      </w:r>
      <w:proofErr w:type="spellStart"/>
      <w:r w:rsidRPr="00205EE8">
        <w:rPr>
          <w:lang w:val="en-GB"/>
        </w:rPr>
        <w:t>Dewaele</w:t>
      </w:r>
      <w:proofErr w:type="spellEnd"/>
      <w:r w:rsidRPr="00205EE8">
        <w:rPr>
          <w:lang w:val="en-GB"/>
        </w:rPr>
        <w:t xml:space="preserve"> 1999.  Formality of Language: definition, measurement and be</w:t>
      </w:r>
      <w:r w:rsidR="00E221A4">
        <w:rPr>
          <w:lang w:val="en-GB"/>
        </w:rPr>
        <w:t xml:space="preserve">havioural determinants.  Internal Report, Free </w:t>
      </w:r>
      <w:proofErr w:type="spellStart"/>
      <w:r w:rsidR="00E221A4">
        <w:rPr>
          <w:lang w:val="en-GB"/>
        </w:rPr>
        <w:t>Univ</w:t>
      </w:r>
      <w:proofErr w:type="spellEnd"/>
      <w:r w:rsidR="00E221A4">
        <w:rPr>
          <w:lang w:val="en-GB"/>
        </w:rPr>
        <w:t xml:space="preserve"> </w:t>
      </w:r>
      <w:r w:rsidRPr="00205EE8">
        <w:rPr>
          <w:lang w:val="en-GB"/>
        </w:rPr>
        <w:t>Brussels.</w:t>
      </w:r>
    </w:p>
    <w:p w:rsidR="00570991" w:rsidRPr="00205EE8" w:rsidRDefault="00570991">
      <w:pPr>
        <w:pStyle w:val="Vchoz"/>
        <w:ind w:left="284" w:hanging="284"/>
      </w:pPr>
      <w:r>
        <w:rPr>
          <w:lang w:val="en-GB"/>
        </w:rPr>
        <w:t xml:space="preserve">A. Kilgarriff, P. </w:t>
      </w:r>
      <w:proofErr w:type="spellStart"/>
      <w:r>
        <w:rPr>
          <w:lang w:val="en-GB"/>
        </w:rPr>
        <w:t>Rychly</w:t>
      </w:r>
      <w:proofErr w:type="spellEnd"/>
      <w:r>
        <w:rPr>
          <w:lang w:val="en-GB"/>
        </w:rPr>
        <w:t xml:space="preserve">, P. </w:t>
      </w:r>
      <w:proofErr w:type="spellStart"/>
      <w:r>
        <w:rPr>
          <w:lang w:val="en-GB"/>
        </w:rPr>
        <w:t>Smrz</w:t>
      </w:r>
      <w:proofErr w:type="spellEnd"/>
      <w:r>
        <w:rPr>
          <w:lang w:val="en-GB"/>
        </w:rPr>
        <w:t xml:space="preserve">, D. </w:t>
      </w:r>
      <w:proofErr w:type="spellStart"/>
      <w:r>
        <w:rPr>
          <w:lang w:val="en-GB"/>
        </w:rPr>
        <w:t>Tugwell</w:t>
      </w:r>
      <w:proofErr w:type="spellEnd"/>
      <w:r>
        <w:rPr>
          <w:lang w:val="en-GB"/>
        </w:rPr>
        <w:t xml:space="preserve">. 2004.  The Sketch Engine.  </w:t>
      </w:r>
      <w:proofErr w:type="gramStart"/>
      <w:r>
        <w:rPr>
          <w:lang w:val="en-GB"/>
        </w:rPr>
        <w:t xml:space="preserve">Proc </w:t>
      </w:r>
      <w:proofErr w:type="spellStart"/>
      <w:r>
        <w:rPr>
          <w:lang w:val="en-GB"/>
        </w:rPr>
        <w:t>Euralex</w:t>
      </w:r>
      <w:proofErr w:type="spellEnd"/>
      <w:r>
        <w:rPr>
          <w:lang w:val="en-GB"/>
        </w:rPr>
        <w:t xml:space="preserve">, </w:t>
      </w:r>
      <w:proofErr w:type="spellStart"/>
      <w:r>
        <w:rPr>
          <w:lang w:val="en-GB"/>
        </w:rPr>
        <w:t>Lorient</w:t>
      </w:r>
      <w:proofErr w:type="spellEnd"/>
      <w:r>
        <w:rPr>
          <w:lang w:val="en-GB"/>
        </w:rPr>
        <w:t>, France.</w:t>
      </w:r>
      <w:proofErr w:type="gramEnd"/>
    </w:p>
    <w:p w:rsidR="00E221A4" w:rsidRPr="00205EE8" w:rsidRDefault="00E221A4" w:rsidP="00E221A4">
      <w:pPr>
        <w:pStyle w:val="CL2013Referencetext"/>
      </w:pPr>
      <w:r w:rsidRPr="00205EE8">
        <w:t xml:space="preserve">A. Kilgarriff. 2009. Simple </w:t>
      </w:r>
      <w:proofErr w:type="spellStart"/>
      <w:r w:rsidRPr="00205EE8">
        <w:t>Maths</w:t>
      </w:r>
      <w:proofErr w:type="spellEnd"/>
      <w:r w:rsidRPr="00205EE8">
        <w:t xml:space="preserve"> for K</w:t>
      </w:r>
      <w:r>
        <w:t xml:space="preserve">eywords.  </w:t>
      </w:r>
      <w:proofErr w:type="gramStart"/>
      <w:r>
        <w:t xml:space="preserve">Proc </w:t>
      </w:r>
      <w:proofErr w:type="spellStart"/>
      <w:r>
        <w:t>Int</w:t>
      </w:r>
      <w:proofErr w:type="spellEnd"/>
      <w:r>
        <w:t xml:space="preserve"> Conf</w:t>
      </w:r>
      <w:r w:rsidRPr="00205EE8">
        <w:t xml:space="preserve"> on Corpus Linguistics.</w:t>
      </w:r>
      <w:proofErr w:type="gramEnd"/>
    </w:p>
    <w:p w:rsidR="00E221A4" w:rsidRDefault="00E221A4">
      <w:pPr>
        <w:pStyle w:val="CL2013Referencetext"/>
      </w:pPr>
      <w:r>
        <w:t xml:space="preserve">A. Kilgarriff M </w:t>
      </w:r>
      <w:proofErr w:type="spellStart"/>
      <w:r>
        <w:t>Husak</w:t>
      </w:r>
      <w:proofErr w:type="spellEnd"/>
      <w:r>
        <w:t xml:space="preserve"> K </w:t>
      </w:r>
      <w:proofErr w:type="spellStart"/>
      <w:r>
        <w:t>McAdam</w:t>
      </w:r>
      <w:proofErr w:type="spellEnd"/>
      <w:r>
        <w:t xml:space="preserve"> M </w:t>
      </w:r>
      <w:proofErr w:type="spellStart"/>
      <w:r>
        <w:t>Rundell</w:t>
      </w:r>
      <w:proofErr w:type="spellEnd"/>
      <w:r>
        <w:t xml:space="preserve"> P. </w:t>
      </w:r>
      <w:proofErr w:type="spellStart"/>
      <w:r>
        <w:t>Rychly</w:t>
      </w:r>
      <w:proofErr w:type="spellEnd"/>
      <w:r>
        <w:t>. 2008. GDEX: Automatica</w:t>
      </w:r>
      <w:r w:rsidR="009E061C">
        <w:t>l</w:t>
      </w:r>
      <w:r>
        <w:t>ly Finding Good Dictionary Examples.  Proc. EURALEX, Barcelona.</w:t>
      </w:r>
    </w:p>
    <w:p w:rsidR="00CC496C" w:rsidRDefault="00654A1A">
      <w:pPr>
        <w:pStyle w:val="CL2013Referencetext"/>
      </w:pPr>
      <w:r w:rsidRPr="00205EE8">
        <w:t xml:space="preserve">A. Kilgarriff, S. Reddy, J. Pomikalek, </w:t>
      </w:r>
      <w:proofErr w:type="spellStart"/>
      <w:r w:rsidRPr="00205EE8">
        <w:t>Avinesh</w:t>
      </w:r>
      <w:proofErr w:type="spellEnd"/>
      <w:r w:rsidRPr="00205EE8">
        <w:t xml:space="preserve"> PVS. 2010. A corpus factory for many languages.  LREC, Malta.</w:t>
      </w:r>
    </w:p>
    <w:p w:rsidR="009E061C" w:rsidRPr="00205EE8" w:rsidRDefault="009E061C">
      <w:pPr>
        <w:pStyle w:val="CL2013Referencetext"/>
      </w:pPr>
      <w:r>
        <w:t xml:space="preserve">A. </w:t>
      </w:r>
      <w:proofErr w:type="spellStart"/>
      <w:r>
        <w:t>Minocha</w:t>
      </w:r>
      <w:proofErr w:type="spellEnd"/>
      <w:r>
        <w:t xml:space="preserve">. S. Reddy and A. Kilgarriff 2013. Feed Corpus: an ever-growing up-to-date corpus. </w:t>
      </w:r>
      <w:proofErr w:type="gramStart"/>
      <w:r>
        <w:t>8th Web-as-Corpus workshop, Lancaster, UK.</w:t>
      </w:r>
      <w:proofErr w:type="gramEnd"/>
    </w:p>
    <w:p w:rsidR="00570991" w:rsidRDefault="00654A1A">
      <w:pPr>
        <w:pStyle w:val="CL2013Referencetext"/>
      </w:pPr>
      <w:r w:rsidRPr="00205EE8">
        <w:t>J. Pomikalek</w:t>
      </w:r>
      <w:r w:rsidR="00570991">
        <w:t xml:space="preserve"> 2011</w:t>
      </w:r>
      <w:r w:rsidRPr="00205EE8">
        <w:t xml:space="preserve">. </w:t>
      </w:r>
      <w:proofErr w:type="gramStart"/>
      <w:r w:rsidRPr="00205EE8">
        <w:t>Removing Boilerplate and Duplicate Content from Web Corpora.</w:t>
      </w:r>
      <w:proofErr w:type="gramEnd"/>
      <w:r w:rsidRPr="00205EE8">
        <w:t xml:space="preserve"> </w:t>
      </w:r>
      <w:proofErr w:type="gramStart"/>
      <w:r w:rsidRPr="00205EE8">
        <w:t>PhD thesis, Masaryk University, Brno, 2011.</w:t>
      </w:r>
      <w:proofErr w:type="gramEnd"/>
      <w:r w:rsidR="00570991">
        <w:t xml:space="preserve"> </w:t>
      </w:r>
    </w:p>
    <w:p w:rsidR="00CC496C" w:rsidRDefault="00570991">
      <w:pPr>
        <w:pStyle w:val="CL2013Referencetext"/>
      </w:pPr>
      <w:r>
        <w:t xml:space="preserve">J. Pomikalek and V. </w:t>
      </w:r>
      <w:proofErr w:type="spellStart"/>
      <w:r>
        <w:t>Suchomel</w:t>
      </w:r>
      <w:proofErr w:type="spellEnd"/>
      <w:r>
        <w:t xml:space="preserve"> 2012</w:t>
      </w:r>
      <w:r w:rsidRPr="00570991">
        <w:t xml:space="preserve">.  </w:t>
      </w:r>
      <w:hyperlink r:id="rId9" w:history="1">
        <w:r w:rsidRPr="00570991">
          <w:rPr>
            <w:rStyle w:val="Hyperlink"/>
            <w:color w:val="555555"/>
            <w:shd w:val="clear" w:color="auto" w:fill="EEEEEE"/>
          </w:rPr>
          <w:t>Efficient Web Crawling for Large Text Corpora</w:t>
        </w:r>
      </w:hyperlink>
      <w:r>
        <w:t xml:space="preserve"> Proc. 7</w:t>
      </w:r>
      <w:r w:rsidRPr="00570991">
        <w:rPr>
          <w:vertAlign w:val="superscript"/>
        </w:rPr>
        <w:t>th</w:t>
      </w:r>
      <w:r>
        <w:t xml:space="preserve"> Web-as-Corpus workshop, Lyon, France.</w:t>
      </w:r>
    </w:p>
    <w:p w:rsidR="00570991" w:rsidRPr="00205EE8" w:rsidRDefault="00570991">
      <w:pPr>
        <w:pStyle w:val="CL2013Referencetext"/>
      </w:pPr>
      <w:proofErr w:type="spellStart"/>
      <w:r>
        <w:t>Sharoff</w:t>
      </w:r>
      <w:proofErr w:type="spellEnd"/>
      <w:r>
        <w:t>, S. 2006. Creating general-purpose corpora using automated search engine queries. In Marco Baroni and Silvia Bernardini, (</w:t>
      </w:r>
      <w:proofErr w:type="spellStart"/>
      <w:proofErr w:type="gramStart"/>
      <w:r>
        <w:t>eds</w:t>
      </w:r>
      <w:proofErr w:type="spellEnd"/>
      <w:proofErr w:type="gramEnd"/>
      <w:r>
        <w:t xml:space="preserve">), </w:t>
      </w:r>
      <w:proofErr w:type="spellStart"/>
      <w:r>
        <w:t>WaCky</w:t>
      </w:r>
      <w:proofErr w:type="spellEnd"/>
      <w:r>
        <w:t xml:space="preserve">! </w:t>
      </w:r>
      <w:proofErr w:type="gramStart"/>
      <w:r>
        <w:t>Working papers on the Web as Corpus.</w:t>
      </w:r>
      <w:proofErr w:type="gramEnd"/>
      <w:r>
        <w:t xml:space="preserve"> </w:t>
      </w:r>
      <w:proofErr w:type="spellStart"/>
      <w:r>
        <w:t>Gedit</w:t>
      </w:r>
      <w:proofErr w:type="spellEnd"/>
      <w:r>
        <w:t>, Bologna.</w:t>
      </w:r>
    </w:p>
    <w:p w:rsidR="00CC496C" w:rsidRDefault="00CC496C">
      <w:pPr>
        <w:pStyle w:val="CL2013Referencetext"/>
      </w:pPr>
    </w:p>
    <w:p w:rsidR="00CC496C" w:rsidRDefault="00CC496C">
      <w:pPr>
        <w:sectPr w:rsidR="00CC496C">
          <w:pgSz w:w="11906" w:h="16838"/>
          <w:pgMar w:top="1134" w:right="1134" w:bottom="1134" w:left="1134" w:header="0" w:footer="0" w:gutter="0"/>
          <w:cols w:num="2" w:sep="1" w:space="288"/>
          <w:formProt w:val="0"/>
        </w:sectPr>
      </w:pPr>
    </w:p>
    <w:p w:rsidR="00654A1A" w:rsidRDefault="00654A1A"/>
    <w:sectPr w:rsidR="00654A1A" w:rsidSect="00CC496C">
      <w:type w:val="continuous"/>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B86" w:rsidRDefault="00F73B86" w:rsidP="00CC496C">
      <w:pPr>
        <w:spacing w:after="0" w:line="240" w:lineRule="auto"/>
      </w:pPr>
      <w:r>
        <w:separator/>
      </w:r>
    </w:p>
  </w:endnote>
  <w:endnote w:type="continuationSeparator" w:id="0">
    <w:p w:rsidR="00F73B86" w:rsidRDefault="00F73B86" w:rsidP="00CC4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enQuanYi Zen Hei Sharp">
    <w:panose1 w:val="00000000000000000000"/>
    <w:charset w:val="00"/>
    <w:family w:val="roman"/>
    <w:notTrueType/>
    <w:pitch w:val="default"/>
    <w:sig w:usb0="00000000" w:usb1="00000000" w:usb2="00000000" w:usb3="00000000" w:csb0="00000000" w:csb1="00000000"/>
  </w:font>
  <w:font w:name="Lohit Devanagari">
    <w:altName w:val="MS Mincho"/>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B86" w:rsidRDefault="00F73B86">
      <w:r>
        <w:separator/>
      </w:r>
    </w:p>
  </w:footnote>
  <w:footnote w:type="continuationSeparator" w:id="0">
    <w:p w:rsidR="00F73B86" w:rsidRDefault="00F73B86">
      <w:r>
        <w:continuationSeparator/>
      </w:r>
    </w:p>
  </w:footnote>
  <w:footnote w:id="1">
    <w:p w:rsidR="00CC496C" w:rsidRDefault="00654A1A">
      <w:pPr>
        <w:pStyle w:val="FootnoteText"/>
      </w:pPr>
      <w:r>
        <w:rPr>
          <w:rStyle w:val="FootnoteReference"/>
        </w:rPr>
        <w:footnoteRef/>
      </w:r>
      <w:r>
        <w:rPr>
          <w:rStyle w:val="FootnoteReference"/>
        </w:rPr>
        <w:tab/>
      </w:r>
      <w:r>
        <w:t xml:space="preserve"> </w:t>
      </w:r>
      <w:r>
        <w:rPr>
          <w:lang w:val="en-GB"/>
        </w:rPr>
        <w:t xml:space="preserve">We continue to use the </w:t>
      </w:r>
      <w:proofErr w:type="spellStart"/>
      <w:r>
        <w:rPr>
          <w:lang w:val="en-GB"/>
        </w:rPr>
        <w:t>WaC</w:t>
      </w:r>
      <w:proofErr w:type="spellEnd"/>
      <w:r>
        <w:rPr>
          <w:lang w:val="en-GB"/>
        </w:rPr>
        <w:t xml:space="preserve"> suffix in the ‘Corpus Factory’ programme, which uses slightly different methods (see Kilgarriff et al. 2010), mainly for languages with fewer speakers and less of a web presence.</w:t>
      </w:r>
    </w:p>
  </w:footnote>
  <w:footnote w:id="2">
    <w:p w:rsidR="00CC496C" w:rsidRDefault="00654A1A">
      <w:pPr>
        <w:pStyle w:val="FootnoteText"/>
      </w:pPr>
      <w:r>
        <w:rPr>
          <w:rStyle w:val="FootnoteReference"/>
        </w:rPr>
        <w:footnoteRef/>
      </w:r>
      <w:r>
        <w:rPr>
          <w:rStyle w:val="FootnoteReference"/>
        </w:rPr>
        <w:tab/>
      </w:r>
      <w:r>
        <w:t xml:space="preserve"> </w:t>
      </w:r>
      <w:r>
        <w:rPr>
          <w:lang w:val="en-GB"/>
        </w:rPr>
        <w:t>http://www.sketchengine.co.uk</w:t>
      </w:r>
    </w:p>
  </w:footnote>
  <w:footnote w:id="3">
    <w:p w:rsidR="00CC496C" w:rsidRDefault="00654A1A">
      <w:pPr>
        <w:pStyle w:val="FootnoteText"/>
      </w:pPr>
      <w:r>
        <w:rPr>
          <w:rStyle w:val="FootnoteReference"/>
        </w:rPr>
        <w:footnoteRef/>
      </w:r>
      <w:r>
        <w:rPr>
          <w:rStyle w:val="FootnoteReference"/>
        </w:rPr>
        <w:tab/>
      </w:r>
      <w:r>
        <w:t xml:space="preserve"> </w:t>
      </w:r>
      <w:r>
        <w:rPr>
          <w:lang w:val="en-GB"/>
        </w:rPr>
        <w:t>http://nlp.fi.muni.cz/trac/spiderling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0174"/>
    <w:multiLevelType w:val="multilevel"/>
    <w:tmpl w:val="EADEE8BC"/>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932BFF"/>
    <w:multiLevelType w:val="multilevel"/>
    <w:tmpl w:val="10A61D1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7A4D282F"/>
    <w:multiLevelType w:val="multilevel"/>
    <w:tmpl w:val="B44E8288"/>
    <w:lvl w:ilvl="0">
      <w:start w:val="1"/>
      <w:numFmt w:val="decimal"/>
      <w:lvlText w:val="%1"/>
      <w:lvlJc w:val="left"/>
      <w:pPr>
        <w:tabs>
          <w:tab w:val="num" w:pos="397"/>
        </w:tabs>
        <w:ind w:left="397" w:hanging="397"/>
      </w:pPr>
      <w:rPr>
        <w:b/>
        <w:i w:val="0"/>
        <w:caps w:val="0"/>
        <w:smallCaps w:val="0"/>
        <w:strike w:val="0"/>
        <w:dstrike w:val="0"/>
        <w:outline w:val="0"/>
        <w:shadow w:val="0"/>
        <w:emboss w:val="0"/>
        <w:imprint w:val="0"/>
        <w:vanish w:val="0"/>
        <w:color w:val="00000A"/>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C496C"/>
    <w:rsid w:val="00205EE8"/>
    <w:rsid w:val="00570991"/>
    <w:rsid w:val="005C3171"/>
    <w:rsid w:val="00654A1A"/>
    <w:rsid w:val="00703077"/>
    <w:rsid w:val="007C19B7"/>
    <w:rsid w:val="009E061C"/>
    <w:rsid w:val="00AB652B"/>
    <w:rsid w:val="00B10A92"/>
    <w:rsid w:val="00B25C47"/>
    <w:rsid w:val="00CC496C"/>
    <w:rsid w:val="00E221A4"/>
    <w:rsid w:val="00E41288"/>
    <w:rsid w:val="00E72A8D"/>
    <w:rsid w:val="00F73B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hoz">
    <w:name w:val="Výchozí"/>
    <w:rsid w:val="00CC496C"/>
    <w:pPr>
      <w:tabs>
        <w:tab w:val="left" w:pos="706"/>
      </w:tabs>
      <w:suppressAutoHyphens/>
    </w:pPr>
    <w:rPr>
      <w:rFonts w:ascii="Times New Roman" w:eastAsia="SimSun" w:hAnsi="Times New Roman" w:cs="Times New Roman"/>
      <w:sz w:val="20"/>
      <w:szCs w:val="20"/>
      <w:lang w:val="en-US" w:eastAsia="de-DE"/>
    </w:rPr>
  </w:style>
  <w:style w:type="paragraph" w:customStyle="1" w:styleId="Nadpis1">
    <w:name w:val="Nadpis 1"/>
    <w:basedOn w:val="Vchoz"/>
    <w:next w:val="Tlotextu"/>
    <w:rsid w:val="00CC496C"/>
    <w:pPr>
      <w:keepNext/>
      <w:spacing w:before="240" w:after="180"/>
      <w:jc w:val="both"/>
    </w:pPr>
    <w:rPr>
      <w:b/>
      <w:sz w:val="24"/>
    </w:rPr>
  </w:style>
  <w:style w:type="paragraph" w:customStyle="1" w:styleId="Nadpis2">
    <w:name w:val="Nadpis 2"/>
    <w:basedOn w:val="Vchoz"/>
    <w:next w:val="Tlotextu"/>
    <w:rsid w:val="00CC496C"/>
    <w:pPr>
      <w:keepNext/>
      <w:numPr>
        <w:ilvl w:val="1"/>
        <w:numId w:val="1"/>
      </w:numPr>
      <w:spacing w:before="180" w:after="120"/>
      <w:jc w:val="both"/>
      <w:outlineLvl w:val="1"/>
    </w:pPr>
    <w:rPr>
      <w:b/>
      <w:sz w:val="22"/>
      <w:szCs w:val="22"/>
    </w:rPr>
  </w:style>
  <w:style w:type="paragraph" w:customStyle="1" w:styleId="Nadpis3">
    <w:name w:val="Nadpis 3"/>
    <w:basedOn w:val="Vchoz"/>
    <w:next w:val="Tlotextu"/>
    <w:rsid w:val="00CC496C"/>
    <w:pPr>
      <w:keepNext/>
      <w:numPr>
        <w:ilvl w:val="2"/>
        <w:numId w:val="1"/>
      </w:numPr>
      <w:spacing w:before="180" w:after="120"/>
      <w:jc w:val="both"/>
      <w:outlineLvl w:val="2"/>
    </w:pPr>
    <w:rPr>
      <w:rFonts w:cs="Arial"/>
      <w:b/>
      <w:bCs/>
      <w:sz w:val="22"/>
      <w:szCs w:val="26"/>
    </w:rPr>
  </w:style>
  <w:style w:type="character" w:styleId="FootnoteReference">
    <w:name w:val="footnote reference"/>
    <w:rsid w:val="00CC496C"/>
    <w:rPr>
      <w:vertAlign w:val="superscript"/>
    </w:rPr>
  </w:style>
  <w:style w:type="character" w:customStyle="1" w:styleId="CL2013TextChar">
    <w:name w:val="CL2013 Text Char"/>
    <w:rsid w:val="00CC496C"/>
    <w:rPr>
      <w:sz w:val="22"/>
      <w:lang w:val="en-US" w:eastAsia="de-DE"/>
    </w:rPr>
  </w:style>
  <w:style w:type="character" w:customStyle="1" w:styleId="CL2013TextIndentChar">
    <w:name w:val="CL2013 Text Indent Char"/>
    <w:rsid w:val="00CC496C"/>
    <w:rPr>
      <w:sz w:val="22"/>
      <w:lang w:val="en-US" w:eastAsia="de-DE"/>
    </w:rPr>
  </w:style>
  <w:style w:type="character" w:customStyle="1" w:styleId="HeaderChar">
    <w:name w:val="Header Char"/>
    <w:rsid w:val="00CC496C"/>
    <w:rPr>
      <w:sz w:val="18"/>
      <w:szCs w:val="18"/>
      <w:lang w:eastAsia="de-DE"/>
    </w:rPr>
  </w:style>
  <w:style w:type="character" w:customStyle="1" w:styleId="FooterChar">
    <w:name w:val="Footer Char"/>
    <w:rsid w:val="00CC496C"/>
    <w:rPr>
      <w:sz w:val="18"/>
      <w:szCs w:val="18"/>
      <w:lang w:eastAsia="de-DE"/>
    </w:rPr>
  </w:style>
  <w:style w:type="character" w:customStyle="1" w:styleId="Internetovodkaz">
    <w:name w:val="Internetový odkaz"/>
    <w:rsid w:val="00CC496C"/>
    <w:rPr>
      <w:color w:val="0000FF"/>
      <w:u w:val="single"/>
      <w:lang w:val="cs-CZ" w:eastAsia="cs-CZ" w:bidi="cs-CZ"/>
    </w:rPr>
  </w:style>
  <w:style w:type="character" w:customStyle="1" w:styleId="apple-converted-space">
    <w:name w:val="apple-converted-space"/>
    <w:basedOn w:val="DefaultParagraphFont"/>
    <w:rsid w:val="00CC496C"/>
  </w:style>
  <w:style w:type="character" w:customStyle="1" w:styleId="ListLabel1">
    <w:name w:val="ListLabel 1"/>
    <w:rsid w:val="00CC496C"/>
    <w:rPr>
      <w:rFonts w:cs="Times New Roman"/>
      <w:b/>
      <w:i w:val="0"/>
      <w:caps w:val="0"/>
      <w:smallCaps w:val="0"/>
      <w:strike w:val="0"/>
      <w:dstrike w:val="0"/>
      <w:outline w:val="0"/>
      <w:shadow w:val="0"/>
      <w:emboss w:val="0"/>
      <w:imprint w:val="0"/>
      <w:vanish w:val="0"/>
      <w:color w:val="00000A"/>
      <w:position w:val="0"/>
      <w:sz w:val="24"/>
      <w:szCs w:val="24"/>
      <w:vertAlign w:val="baseline"/>
    </w:rPr>
  </w:style>
  <w:style w:type="character" w:customStyle="1" w:styleId="ListLabel2">
    <w:name w:val="ListLabel 2"/>
    <w:rsid w:val="00CC496C"/>
    <w:rPr>
      <w:rFonts w:cs="Times New Roman"/>
      <w:b/>
      <w:i w:val="0"/>
      <w:strike w:val="0"/>
      <w:dstrike w:val="0"/>
      <w:outline w:val="0"/>
      <w:shadow w:val="0"/>
      <w:emboss w:val="0"/>
      <w:imprint w:val="0"/>
      <w:color w:val="00000A"/>
      <w:position w:val="0"/>
      <w:sz w:val="24"/>
      <w:szCs w:val="24"/>
      <w:vertAlign w:val="baseline"/>
    </w:rPr>
  </w:style>
  <w:style w:type="character" w:customStyle="1" w:styleId="ListLabel3">
    <w:name w:val="ListLabel 3"/>
    <w:rsid w:val="00CC496C"/>
    <w:rPr>
      <w:rFonts w:cs="Times New Roman"/>
      <w:b/>
      <w:i w:val="0"/>
      <w:sz w:val="22"/>
      <w:szCs w:val="22"/>
    </w:rPr>
  </w:style>
  <w:style w:type="character" w:customStyle="1" w:styleId="ListLabel4">
    <w:name w:val="ListLabel 4"/>
    <w:rsid w:val="00CC496C"/>
    <w:rPr>
      <w:rFonts w:cs="Times New Roman"/>
      <w:sz w:val="24"/>
      <w:szCs w:val="24"/>
    </w:rPr>
  </w:style>
  <w:style w:type="character" w:customStyle="1" w:styleId="ListLabel5">
    <w:name w:val="ListLabel 5"/>
    <w:rsid w:val="00CC496C"/>
    <w:rPr>
      <w:rFonts w:cs="Courier New"/>
    </w:rPr>
  </w:style>
  <w:style w:type="character" w:customStyle="1" w:styleId="Znakypropoznmkupodarou">
    <w:name w:val="Znaky pro poznámku pod čarou"/>
    <w:rsid w:val="00CC496C"/>
  </w:style>
  <w:style w:type="character" w:customStyle="1" w:styleId="Ukotvenpoznmkypodarou">
    <w:name w:val="Ukotvení poznámky pod čarou"/>
    <w:rsid w:val="00CC496C"/>
    <w:rPr>
      <w:vertAlign w:val="superscript"/>
    </w:rPr>
  </w:style>
  <w:style w:type="character" w:customStyle="1" w:styleId="Ukotvenvysvtlivky">
    <w:name w:val="Ukotvení vysvětlivky"/>
    <w:rsid w:val="00CC496C"/>
    <w:rPr>
      <w:vertAlign w:val="superscript"/>
    </w:rPr>
  </w:style>
  <w:style w:type="character" w:customStyle="1" w:styleId="Znakyprovysvtlivky">
    <w:name w:val="Znaky pro vysvětlivky"/>
    <w:rsid w:val="00CC496C"/>
  </w:style>
  <w:style w:type="paragraph" w:customStyle="1" w:styleId="Nadpis">
    <w:name w:val="Nadpis"/>
    <w:basedOn w:val="Vchoz"/>
    <w:next w:val="Tlotextu"/>
    <w:rsid w:val="00CC496C"/>
    <w:pPr>
      <w:keepNext/>
      <w:spacing w:before="240" w:after="120"/>
    </w:pPr>
    <w:rPr>
      <w:rFonts w:ascii="Arial" w:eastAsia="WenQuanYi Zen Hei Sharp" w:hAnsi="Arial" w:cs="Lohit Devanagari"/>
      <w:sz w:val="28"/>
      <w:szCs w:val="28"/>
    </w:rPr>
  </w:style>
  <w:style w:type="paragraph" w:customStyle="1" w:styleId="Tlotextu">
    <w:name w:val="Tělo textu"/>
    <w:basedOn w:val="Vchoz"/>
    <w:rsid w:val="00CC496C"/>
    <w:pPr>
      <w:spacing w:after="120"/>
    </w:pPr>
  </w:style>
  <w:style w:type="paragraph" w:customStyle="1" w:styleId="Seznam">
    <w:name w:val="Seznam"/>
    <w:basedOn w:val="Tlotextu"/>
    <w:rsid w:val="00CC496C"/>
    <w:rPr>
      <w:rFonts w:cs="Lohit Devanagari"/>
    </w:rPr>
  </w:style>
  <w:style w:type="paragraph" w:customStyle="1" w:styleId="Popisek">
    <w:name w:val="Popisek"/>
    <w:basedOn w:val="Vchoz"/>
    <w:rsid w:val="00CC496C"/>
    <w:pPr>
      <w:suppressLineNumbers/>
      <w:spacing w:before="120" w:after="120"/>
    </w:pPr>
    <w:rPr>
      <w:rFonts w:cs="Lohit Devanagari"/>
      <w:i/>
      <w:iCs/>
      <w:sz w:val="24"/>
      <w:szCs w:val="24"/>
    </w:rPr>
  </w:style>
  <w:style w:type="paragraph" w:customStyle="1" w:styleId="Rejstk">
    <w:name w:val="Rejstřík"/>
    <w:basedOn w:val="Vchoz"/>
    <w:rsid w:val="00CC496C"/>
    <w:pPr>
      <w:suppressLineNumbers/>
    </w:pPr>
    <w:rPr>
      <w:rFonts w:cs="Lohit Devanagari"/>
    </w:rPr>
  </w:style>
  <w:style w:type="paragraph" w:customStyle="1" w:styleId="CL2013Text">
    <w:name w:val="CL2013 Text"/>
    <w:basedOn w:val="Vchoz"/>
    <w:rsid w:val="00CC496C"/>
    <w:pPr>
      <w:widowControl w:val="0"/>
      <w:jc w:val="both"/>
    </w:pPr>
    <w:rPr>
      <w:sz w:val="22"/>
    </w:rPr>
  </w:style>
  <w:style w:type="paragraph" w:customStyle="1" w:styleId="CL2013TextIndent">
    <w:name w:val="CL2013 Text Indent"/>
    <w:basedOn w:val="Vchoz"/>
    <w:rsid w:val="00CC496C"/>
    <w:pPr>
      <w:widowControl w:val="0"/>
      <w:ind w:firstLine="227"/>
      <w:jc w:val="both"/>
    </w:pPr>
    <w:rPr>
      <w:sz w:val="22"/>
    </w:rPr>
  </w:style>
  <w:style w:type="paragraph" w:styleId="Caption">
    <w:name w:val="caption"/>
    <w:basedOn w:val="Vchoz"/>
    <w:rsid w:val="00CC496C"/>
    <w:pPr>
      <w:jc w:val="center"/>
    </w:pPr>
    <w:rPr>
      <w:bCs/>
      <w:sz w:val="22"/>
    </w:rPr>
  </w:style>
  <w:style w:type="paragraph" w:styleId="FootnoteText">
    <w:name w:val="footnote text"/>
    <w:basedOn w:val="Vchoz"/>
    <w:rsid w:val="00CC496C"/>
    <w:rPr>
      <w:sz w:val="18"/>
    </w:rPr>
  </w:style>
  <w:style w:type="paragraph" w:styleId="PlainText">
    <w:name w:val="Plain Text"/>
    <w:basedOn w:val="Vchoz"/>
    <w:rsid w:val="00CC496C"/>
    <w:rPr>
      <w:rFonts w:ascii="Courier New" w:hAnsi="Courier New" w:cs="Courier New"/>
      <w:lang w:val="fr-FR" w:eastAsia="fr-FR"/>
    </w:rPr>
  </w:style>
  <w:style w:type="paragraph" w:customStyle="1" w:styleId="ACLSectionPMingLiU">
    <w:name w:val="样式 ACL Section + (中文) PMingLiU"/>
    <w:rsid w:val="00CC496C"/>
    <w:pPr>
      <w:widowControl w:val="0"/>
      <w:tabs>
        <w:tab w:val="left" w:pos="706"/>
      </w:tabs>
      <w:suppressAutoHyphens/>
    </w:pPr>
    <w:rPr>
      <w:rFonts w:ascii="Times New Roman" w:eastAsia="SimSun" w:hAnsi="Times New Roman" w:cs="Times New Roman"/>
      <w:sz w:val="20"/>
      <w:szCs w:val="20"/>
    </w:rPr>
  </w:style>
  <w:style w:type="paragraph" w:customStyle="1" w:styleId="CL2013SectionHeading">
    <w:name w:val="CL2013 Section Heading"/>
    <w:basedOn w:val="Vchoz"/>
    <w:rsid w:val="00CC496C"/>
    <w:pPr>
      <w:keepNext/>
      <w:tabs>
        <w:tab w:val="left" w:pos="432"/>
      </w:tabs>
      <w:spacing w:before="200" w:after="160"/>
      <w:jc w:val="both"/>
    </w:pPr>
    <w:rPr>
      <w:rFonts w:eastAsia="Times New Roman"/>
      <w:b/>
      <w:bCs/>
      <w:sz w:val="24"/>
      <w:szCs w:val="26"/>
    </w:rPr>
  </w:style>
  <w:style w:type="paragraph" w:customStyle="1" w:styleId="CL2013ReferencesHeading">
    <w:name w:val="CL2013 References Heading"/>
    <w:basedOn w:val="Vchoz"/>
    <w:rsid w:val="00CC496C"/>
    <w:pPr>
      <w:spacing w:before="240" w:after="120"/>
      <w:jc w:val="both"/>
    </w:pPr>
    <w:rPr>
      <w:rFonts w:eastAsia="Times New Roman"/>
      <w:b/>
      <w:bCs/>
      <w:sz w:val="24"/>
      <w:szCs w:val="26"/>
    </w:rPr>
  </w:style>
  <w:style w:type="paragraph" w:customStyle="1" w:styleId="CL2013Referencetext">
    <w:name w:val="CL2013 Reference text"/>
    <w:basedOn w:val="CL2013TextIndent"/>
    <w:rsid w:val="00CC496C"/>
    <w:pPr>
      <w:spacing w:after="120"/>
      <w:ind w:left="227" w:hanging="227"/>
    </w:pPr>
    <w:rPr>
      <w:sz w:val="20"/>
    </w:rPr>
  </w:style>
  <w:style w:type="paragraph" w:customStyle="1" w:styleId="CL2013Author">
    <w:name w:val="CL2013 Author"/>
    <w:basedOn w:val="Vchoz"/>
    <w:rsid w:val="00CC496C"/>
    <w:pPr>
      <w:jc w:val="center"/>
    </w:pPr>
    <w:rPr>
      <w:rFonts w:eastAsia="Times New Roman"/>
      <w:b/>
      <w:sz w:val="24"/>
    </w:rPr>
  </w:style>
  <w:style w:type="paragraph" w:customStyle="1" w:styleId="CL2013Emailaddress">
    <w:name w:val="CL2013 Email address"/>
    <w:basedOn w:val="Vchoz"/>
    <w:rsid w:val="00CC496C"/>
    <w:pPr>
      <w:spacing w:before="60" w:after="60"/>
      <w:jc w:val="center"/>
    </w:pPr>
    <w:rPr>
      <w:rFonts w:ascii="Courier New" w:eastAsia="Courier New" w:hAnsi="Courier New"/>
    </w:rPr>
  </w:style>
  <w:style w:type="paragraph" w:customStyle="1" w:styleId="CL2013Title">
    <w:name w:val="CL2013 Title"/>
    <w:basedOn w:val="Vchoz"/>
    <w:rsid w:val="00CC496C"/>
    <w:pPr>
      <w:spacing w:after="300"/>
      <w:jc w:val="center"/>
    </w:pPr>
    <w:rPr>
      <w:rFonts w:eastAsia="MS Mincho"/>
      <w:b/>
      <w:bCs/>
      <w:sz w:val="28"/>
      <w:szCs w:val="30"/>
    </w:rPr>
  </w:style>
  <w:style w:type="paragraph" w:customStyle="1" w:styleId="CL2013Affiliation">
    <w:name w:val="CL2013 Affiliation"/>
    <w:basedOn w:val="Vchoz"/>
    <w:rsid w:val="00CC496C"/>
    <w:pPr>
      <w:jc w:val="center"/>
    </w:pPr>
    <w:rPr>
      <w:rFonts w:eastAsia="Times New Roman"/>
      <w:sz w:val="24"/>
    </w:rPr>
  </w:style>
  <w:style w:type="paragraph" w:customStyle="1" w:styleId="CL2013Bullet-pointlist">
    <w:name w:val="CL2013 Bullet-point list"/>
    <w:basedOn w:val="Vchoz"/>
    <w:rsid w:val="00CC496C"/>
    <w:pPr>
      <w:tabs>
        <w:tab w:val="left" w:pos="1434"/>
      </w:tabs>
      <w:spacing w:before="60" w:after="60"/>
      <w:ind w:left="714" w:hanging="357"/>
    </w:pPr>
    <w:rPr>
      <w:sz w:val="22"/>
    </w:rPr>
  </w:style>
  <w:style w:type="paragraph" w:customStyle="1" w:styleId="Zhlav">
    <w:name w:val="Záhlaví"/>
    <w:basedOn w:val="Vchoz"/>
    <w:rsid w:val="00CC496C"/>
    <w:pPr>
      <w:suppressLineNumbers/>
      <w:pBdr>
        <w:bottom w:val="single" w:sz="6" w:space="0" w:color="00000A"/>
      </w:pBdr>
      <w:tabs>
        <w:tab w:val="center" w:pos="4153"/>
        <w:tab w:val="right" w:pos="8306"/>
      </w:tabs>
      <w:jc w:val="center"/>
    </w:pPr>
    <w:rPr>
      <w:sz w:val="18"/>
      <w:szCs w:val="18"/>
    </w:rPr>
  </w:style>
  <w:style w:type="paragraph" w:customStyle="1" w:styleId="Zpat">
    <w:name w:val="Zápatí"/>
    <w:basedOn w:val="Vchoz"/>
    <w:rsid w:val="00CC496C"/>
    <w:pPr>
      <w:suppressLineNumbers/>
      <w:tabs>
        <w:tab w:val="center" w:pos="4153"/>
        <w:tab w:val="right" w:pos="8306"/>
      </w:tabs>
    </w:pPr>
    <w:rPr>
      <w:sz w:val="18"/>
      <w:szCs w:val="18"/>
    </w:rPr>
  </w:style>
  <w:style w:type="paragraph" w:styleId="ListParagraph">
    <w:name w:val="List Paragraph"/>
    <w:basedOn w:val="Vchoz"/>
    <w:rsid w:val="00CC496C"/>
    <w:pPr>
      <w:ind w:left="720"/>
    </w:pPr>
  </w:style>
  <w:style w:type="paragraph" w:customStyle="1" w:styleId="Poznmkapodarou">
    <w:name w:val="Poznámka pod čarou"/>
    <w:basedOn w:val="Vchoz"/>
    <w:rsid w:val="00CC496C"/>
    <w:pPr>
      <w:suppressLineNumbers/>
      <w:ind w:left="339" w:hanging="339"/>
    </w:pPr>
  </w:style>
  <w:style w:type="paragraph" w:customStyle="1" w:styleId="Obsahtabulky">
    <w:name w:val="Obsah tabulky"/>
    <w:basedOn w:val="Vchoz"/>
    <w:rsid w:val="00CC496C"/>
    <w:pPr>
      <w:suppressLineNumbers/>
    </w:pPr>
  </w:style>
  <w:style w:type="paragraph" w:customStyle="1" w:styleId="Nadpistabulky">
    <w:name w:val="Nadpis tabulky"/>
    <w:basedOn w:val="Obsahtabulky"/>
    <w:rsid w:val="00CC496C"/>
    <w:pPr>
      <w:jc w:val="center"/>
    </w:pPr>
    <w:rPr>
      <w:b/>
      <w:bCs/>
    </w:rPr>
  </w:style>
  <w:style w:type="character" w:styleId="Hyperlink">
    <w:name w:val="Hyperlink"/>
    <w:basedOn w:val="DefaultParagraphFont"/>
    <w:uiPriority w:val="99"/>
    <w:semiHidden/>
    <w:unhideWhenUsed/>
    <w:rsid w:val="0057099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lic.cimec.unitn.it/marco/publications/wacky-lrej.pdf" TargetMode="External"/><Relationship Id="rId3" Type="http://schemas.openxmlformats.org/officeDocument/2006/relationships/settings" Target="settings.xml"/><Relationship Id="rId7" Type="http://schemas.openxmlformats.org/officeDocument/2006/relationships/hyperlink" Target="http://clic.cimec.unitn.it/marco/publications/eacl2006/dewac_eac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p.fi.muni.cz/~xsuchom2/papers/PomikalekSuchomel_SpiderlingEfficien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Hardie</dc:creator>
  <cp:lastModifiedBy>Adam</cp:lastModifiedBy>
  <cp:revision>3</cp:revision>
  <cp:lastPrinted>2012-04-09T11:02:00Z</cp:lastPrinted>
  <dcterms:created xsi:type="dcterms:W3CDTF">2013-05-14T12:49:00Z</dcterms:created>
  <dcterms:modified xsi:type="dcterms:W3CDTF">2013-05-14T12:52:00Z</dcterms:modified>
</cp:coreProperties>
</file>